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常州市同济中学</w:t>
      </w:r>
      <w:r>
        <w:rPr>
          <w:rFonts w:hint="eastAsia" w:ascii="微软雅黑" w:hAnsi="微软雅黑" w:eastAsia="微软雅黑" w:cs="微软雅黑"/>
          <w:b/>
          <w:bCs/>
          <w:sz w:val="32"/>
          <w:szCs w:val="40"/>
        </w:rPr>
        <w:t>电动汽车充电桩运维服务</w:t>
      </w:r>
      <w:r>
        <w:rPr>
          <w:rFonts w:hint="eastAsia" w:ascii="微软雅黑" w:hAnsi="微软雅黑" w:eastAsia="微软雅黑" w:cs="微软雅黑"/>
          <w:b/>
          <w:bCs/>
          <w:sz w:val="32"/>
          <w:szCs w:val="40"/>
          <w:lang w:val="en-US" w:eastAsia="zh-CN"/>
        </w:rPr>
        <w:t>招标文件</w:t>
      </w:r>
    </w:p>
    <w:p>
      <w:pPr>
        <w:rPr>
          <w:rFonts w:hint="eastAsia"/>
        </w:rPr>
      </w:pPr>
    </w:p>
    <w:p>
      <w:pPr>
        <w:rPr>
          <w:rFonts w:hint="eastAsia"/>
        </w:rPr>
      </w:pPr>
      <w:r>
        <w:rPr>
          <w:rFonts w:hint="eastAsia"/>
        </w:rPr>
        <w:t>项目背景</w:t>
      </w:r>
    </w:p>
    <w:p>
      <w:pPr>
        <w:ind w:firstLine="420" w:firstLineChars="200"/>
        <w:rPr>
          <w:rFonts w:hint="eastAsia"/>
        </w:rPr>
      </w:pPr>
      <w:r>
        <w:rPr>
          <w:rFonts w:hint="eastAsia"/>
        </w:rPr>
        <w:t>随着电动汽车的普及，充电桩的需求日益增长。为了确保电动汽车用户的充电需求得到满足，我</w:t>
      </w:r>
      <w:r>
        <w:rPr>
          <w:rFonts w:hint="eastAsia"/>
          <w:lang w:val="en-US" w:eastAsia="zh-CN"/>
        </w:rPr>
        <w:t>校</w:t>
      </w:r>
      <w:r>
        <w:rPr>
          <w:rFonts w:hint="eastAsia"/>
        </w:rPr>
        <w:t>决定进行电动汽车充电桩的运维服务招标。</w:t>
      </w:r>
    </w:p>
    <w:p>
      <w:pPr>
        <w:rPr>
          <w:rFonts w:hint="eastAsia"/>
        </w:rPr>
      </w:pPr>
    </w:p>
    <w:p>
      <w:pPr>
        <w:rPr>
          <w:rFonts w:hint="eastAsia" w:eastAsiaTheme="minorEastAsia"/>
          <w:lang w:eastAsia="zh-CN"/>
        </w:rPr>
      </w:pPr>
      <w:r>
        <w:rPr>
          <w:rFonts w:hint="eastAsia"/>
        </w:rPr>
        <w:t>技术要求</w:t>
      </w:r>
      <w:r>
        <w:rPr>
          <w:rFonts w:hint="eastAsia"/>
          <w:lang w:eastAsia="zh-CN"/>
        </w:rPr>
        <w:t>：</w:t>
      </w:r>
    </w:p>
    <w:p>
      <w:pPr>
        <w:bidi w:val="0"/>
        <w:spacing w:line="240" w:lineRule="auto"/>
        <w:rPr>
          <w:rFonts w:hint="eastAsia" w:ascii="宋体" w:hAnsi="宋体" w:eastAsia="宋体" w:cs="宋体"/>
          <w:color w:val="auto"/>
          <w:sz w:val="21"/>
          <w:szCs w:val="21"/>
          <w:lang w:val="en-US" w:eastAsia="zh-CN"/>
        </w:rPr>
      </w:pPr>
    </w:p>
    <w:p>
      <w:pPr>
        <w:bidi w:val="0"/>
        <w:spacing w:line="240" w:lineRule="auto"/>
        <w:ind w:left="0" w:leftChars="0" w:firstLine="422" w:firstLineChars="20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一、概况</w:t>
      </w:r>
    </w:p>
    <w:p>
      <w:pPr>
        <w:bidi w:val="0"/>
        <w:spacing w:line="240" w:lineRule="auto"/>
        <w:ind w:left="0" w:leftChars="0"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1、运维</w:t>
      </w:r>
      <w:bookmarkStart w:id="0" w:name="_GoBack"/>
      <w:r>
        <w:rPr>
          <w:rFonts w:hint="eastAsia" w:ascii="宋体" w:hAnsi="宋体" w:eastAsia="宋体" w:cs="宋体"/>
          <w:b/>
          <w:bCs/>
          <w:color w:val="auto"/>
          <w:sz w:val="21"/>
          <w:szCs w:val="21"/>
          <w:lang w:val="en-US" w:eastAsia="zh-CN"/>
        </w:rPr>
        <w:t>最高</w:t>
      </w:r>
      <w:bookmarkEnd w:id="0"/>
      <w:r>
        <w:rPr>
          <w:rFonts w:hint="eastAsia" w:ascii="宋体" w:hAnsi="宋体" w:eastAsia="宋体" w:cs="宋体"/>
          <w:color w:val="auto"/>
          <w:sz w:val="21"/>
          <w:szCs w:val="21"/>
          <w:lang w:val="en-US" w:eastAsia="zh-CN"/>
        </w:rPr>
        <w:t>限价</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5552"/>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2" w:type="pct"/>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序</w:t>
            </w:r>
            <w:r>
              <w:rPr>
                <w:rFonts w:hint="eastAsia" w:ascii="宋体" w:hAnsi="宋体" w:eastAsia="宋体" w:cs="宋体"/>
                <w:color w:val="auto"/>
                <w:sz w:val="21"/>
                <w:szCs w:val="21"/>
              </w:rPr>
              <w:t>号</w:t>
            </w:r>
          </w:p>
        </w:tc>
        <w:tc>
          <w:tcPr>
            <w:tcW w:w="3258" w:type="pct"/>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服务项目</w:t>
            </w:r>
          </w:p>
        </w:tc>
        <w:tc>
          <w:tcPr>
            <w:tcW w:w="1159" w:type="pct"/>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2" w:type="pct"/>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w:t>
            </w:r>
          </w:p>
        </w:tc>
        <w:tc>
          <w:tcPr>
            <w:tcW w:w="3258" w:type="pct"/>
            <w:noWrap w:val="0"/>
            <w:vAlign w:val="center"/>
          </w:tcPr>
          <w:p>
            <w:pPr>
              <w:bidi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7KW交流</w:t>
            </w:r>
            <w:r>
              <w:rPr>
                <w:rFonts w:hint="eastAsia" w:ascii="宋体" w:hAnsi="宋体" w:eastAsia="宋体" w:cs="宋体"/>
                <w:color w:val="auto"/>
                <w:sz w:val="21"/>
                <w:szCs w:val="21"/>
              </w:rPr>
              <w:t>充电设备运营服务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含平台运维）</w:t>
            </w:r>
          </w:p>
        </w:tc>
        <w:tc>
          <w:tcPr>
            <w:tcW w:w="1159" w:type="pct"/>
            <w:noWrap w:val="0"/>
            <w:vAlign w:val="center"/>
          </w:tcPr>
          <w:p>
            <w:pPr>
              <w:bidi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0.33元/</w:t>
            </w:r>
            <w:r>
              <w:rPr>
                <w:rFonts w:hint="eastAsia" w:ascii="宋体" w:hAnsi="宋体" w:eastAsia="宋体" w:cs="宋体"/>
                <w:color w:val="auto"/>
                <w:sz w:val="21"/>
                <w:szCs w:val="21"/>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2" w:type="pct"/>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w:t>
            </w:r>
          </w:p>
        </w:tc>
        <w:tc>
          <w:tcPr>
            <w:tcW w:w="3258" w:type="pct"/>
            <w:noWrap w:val="0"/>
            <w:vAlign w:val="center"/>
          </w:tcPr>
          <w:p>
            <w:pPr>
              <w:bidi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20KW直流电充电设备运营服务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含平台运维）</w:t>
            </w:r>
          </w:p>
        </w:tc>
        <w:tc>
          <w:tcPr>
            <w:tcW w:w="1159" w:type="pct"/>
            <w:noWrap w:val="0"/>
            <w:vAlign w:val="center"/>
          </w:tcPr>
          <w:p>
            <w:pPr>
              <w:bidi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0.48元/</w:t>
            </w:r>
            <w:r>
              <w:rPr>
                <w:rFonts w:hint="eastAsia" w:ascii="宋体" w:hAnsi="宋体" w:eastAsia="宋体" w:cs="宋体"/>
                <w:color w:val="auto"/>
                <w:sz w:val="21"/>
                <w:szCs w:val="21"/>
              </w:rPr>
              <w:t>度</w:t>
            </w:r>
          </w:p>
        </w:tc>
      </w:tr>
    </w:tbl>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充电产生的电费和运维费由充电桩使用者支付，设备待机电损由运维单位承担。电费以局属单位基础电价为准，充电桩运维企业先予代收，每月按实际用量向建设单位返还一次电费，局属单位开具行政事业单位收据。</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3、如同时使用两种类型的设备，管理平台必须统一使用一个平台。</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4、运维单位负责建设，含设备采购安装、路面开挖、回填、线缆敷设、电表安装等。</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5、充电桩建设类型和数量由局属单位自行决定，运维单位负责建设，用电量不得超过局属单位规定容量，局属单位不为充电桩进行扩容。</w:t>
      </w:r>
    </w:p>
    <w:p>
      <w:pPr>
        <w:bidi w:val="0"/>
        <w:spacing w:line="240" w:lineRule="auto"/>
        <w:ind w:left="0" w:leftChars="0" w:firstLine="420" w:firstLineChars="200"/>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6、安全责任：服务期间因充电桩引起的安全责任由运维单位承担。</w:t>
      </w:r>
    </w:p>
    <w:p>
      <w:pPr>
        <w:bidi w:val="0"/>
        <w:spacing w:line="240" w:lineRule="auto"/>
        <w:ind w:left="0" w:leftChars="0"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二、7KW交流充电设备服务要求</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1、计量功能</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电能计量装置应符合国家计量器具鉴定相关要求。</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2、人机交互功能</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（1）充电桩应能显示各状态下的相关信息，包括电源、充电、故障状态指示及报警信息等。</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（2）具备扫码、刷卡启动充电。</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（3）信息显示字符清晰、完整，应不依靠环境光源即可辨认。</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（4）通信功能，支持4G通讯、有线通讯功能。（如采用有线通讯不得使用校园网）</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3、噪声：充电设备的噪声最大值应不大于20dB。</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4、保护功能</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（1）充电桩的安全性要求应满足GB/T 18487.1-2015附录A中对应的描述和要求。</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（2）充电桩的电源回路应具备带负载可分合的开关电器。</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（3）充电桩的电源回路应安装过载、短路、漏电保护装置。</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（4）充电桩的电源回路应具备防雷保护功能，并且符合GB/T 17626.5-2008电磁兼容试验和测量技术（冲击）抗扰度试验，试验等级：3级的要求。</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（5）充电桩应具备急停开关，能实现在充电过程中100ms内紧急切断输出电源。</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（6）在充电过程中出现连接异常时，充电桩应立即（100ms内）自动切断输出电源。</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（7）在停止充电时，充电桩应保证输出电源回路处于断开状态。</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（8）额定充电电流大于16A的充电桩，供电插座应设置温度监控装置，供电设备应具备温度监测和过温保护功能。</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（9）剩余电流保护器宜采用A型。</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（10）充电桩应具备保护接地导体连续性的持续检测功能，在失去保护接地导体连续性的情况下，应在100ms内切断输出电源。</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锁止功能：交流充电电流大于16A时，供电接口插座应安装电子锁止装置，具有锁止功能，该锁止功能应符合GB/T20234.1的相关要求。防止充电过程中的意外断开。当电子锁未可靠锁止时，供电设备或电动汽车应停止充电或不启动充电。</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6、防护等级：充电桩外壳防护等级不应低于IP55（室外）的规定。</w:t>
      </w:r>
    </w:p>
    <w:p>
      <w:pPr>
        <w:bidi w:val="0"/>
        <w:spacing w:line="240" w:lineRule="auto"/>
        <w:ind w:left="0" w:leftChars="0"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三、20KW直流充电设备服务要求</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1、基本要求</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充电设备采用一体或分体式结构形式。直流输出电压：200～1000V，连续可调不断档；恒功率输出范围：300～1000V，连续可调不断档。单枪输出功率≥20KW，不高于40KW。</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2、主动防护过充功能</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具备主动监测电动汽车BMS运行状态、电池特性参数及充电机自身的运行状态等功能，须采用安全冗余设计，主动诊断并处理故障和异常，实现电动汽车充电过程的主动防护。</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3、计量功能</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充电机采用直流侧计量，应具有对每个充电接口输出电能进行计量的功能。电能计量装置应符合国家计量器具检定相关要求。精确度等级1.0级。</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充电机从电表采集的数据应与对应显示的内容应保持一致。</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4、安全要求</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（1）充电机的安全性要求应满足GB/T 18487.1-2015附录B中对应的描述及技术参数要求</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（2）充电桩的安全性要求应满足GB/T 18487.1-2015附录A中对应的描述和要求。</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（2）充电桩的电源回路应具备带负载可分合的开关电器。</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（3）充电桩的电源回路应安装过载、短路、漏电保护装置。</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（4）充电桩的电源回路应具备防雷保护功能，并且符合GB/T  17626.5-2008电磁兼容试验和测量技术（冲击）抗扰度试验，试验等级：3级的要求。</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（5）充电桩应具备急停开关，能实现在充电过程中100ms内紧急切断输出电源。</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（6）在充电过程中出现连接异常时，充电桩应立即（100ms内）自动切断输出电源。</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（7）在停止充电时，充电桩应保证输出电源回路处于断开状态。</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（8）额定充电电流大于16A的充电桩，供电插座应设置温度监控装置，供电设备应具备温度监测和过温保护功能。</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（9）剩余电流保护器宜采用A型。</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（10）充电桩应具备保护接地导体连续性的持续检测功能，在失去保护接地导体连续性的情况下，应在100ms内切断输出电源。</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5、锁止功能</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充电枪应安装电子锁止装置，具有锁止功能，须防止充电过程中的意外断开，无法拔枪。当电子锁未可靠锁止时，供电设备或电动汽车应停止充电或不启动充电。</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6、电池检测功能</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充电机连接负载，充电机能够在自动充电前，对蓄电池电压进行检测。</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7、噪声</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充电机的噪声最大值应不大于60dB。</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8、防护等级</w:t>
      </w:r>
    </w:p>
    <w:p>
      <w:pPr>
        <w:bidi w:val="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充电机的柜体防护等级不应低于GB 4208-2008中IP55（室外）的规定。</w:t>
      </w:r>
    </w:p>
    <w:p>
      <w:pPr>
        <w:widowControl/>
        <w:spacing w:line="240" w:lineRule="auto"/>
        <w:ind w:firstLine="426" w:firstLineChars="191"/>
        <w:rPr>
          <w:rFonts w:hint="eastAsia" w:ascii="宋体" w:hAnsi="宋体" w:eastAsia="宋体" w:cs="宋体"/>
          <w:b/>
          <w:bCs/>
          <w:color w:val="auto"/>
          <w:spacing w:val="6"/>
          <w:kern w:val="48"/>
          <w:sz w:val="21"/>
          <w:szCs w:val="21"/>
        </w:rPr>
      </w:pPr>
      <w:r>
        <w:rPr>
          <w:rFonts w:hint="eastAsia" w:ascii="宋体" w:hAnsi="宋体" w:eastAsia="宋体" w:cs="宋体"/>
          <w:b/>
          <w:bCs/>
          <w:color w:val="auto"/>
          <w:spacing w:val="6"/>
          <w:kern w:val="48"/>
          <w:sz w:val="21"/>
          <w:szCs w:val="21"/>
          <w:lang w:val="en-US" w:eastAsia="zh-CN"/>
        </w:rPr>
        <w:t>四、</w:t>
      </w:r>
      <w:r>
        <w:rPr>
          <w:rFonts w:hint="eastAsia" w:ascii="宋体" w:hAnsi="宋体" w:eastAsia="宋体" w:cs="宋体"/>
          <w:b/>
          <w:bCs/>
          <w:color w:val="auto"/>
          <w:spacing w:val="6"/>
          <w:kern w:val="48"/>
          <w:sz w:val="21"/>
          <w:szCs w:val="21"/>
        </w:rPr>
        <w:t>平台服务要求</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1</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运维平台功能要求</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311"/>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noWrap w:val="0"/>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功能模块</w:t>
            </w:r>
          </w:p>
        </w:tc>
        <w:tc>
          <w:tcPr>
            <w:tcW w:w="769" w:type="pct"/>
            <w:noWrap w:val="0"/>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w:t>
            </w:r>
          </w:p>
        </w:tc>
        <w:tc>
          <w:tcPr>
            <w:tcW w:w="3550" w:type="pct"/>
            <w:noWrap w:val="0"/>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运营管理</w:t>
            </w: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站点管理</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新增、编辑、删除充电站地址、图片、经纬度等基本资料，管理站点运营状态、服务项目等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充电桩管理</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新增、编辑、删除充电桩配置，每个站点可配置不同的厂家硬件参数等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充电卡管理</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新增、编辑、删除、冻结充电卡，支持与车辆、用户进行绑定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车辆管理</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新增、编辑、删除车辆，支持与VIN、个人用户、企业进行绑定，提供车辆信息的导出功能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价格管理</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可根据需要，针对不同用户群制定价格策略，可定时、定站、定客户来定价。价格策略可绑定至电站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设备控制及监控</w:t>
            </w: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充电桩控制方式</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支持APP、小程序、VIN、刷卡等方式实现控制充电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充电桩状态监控</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通过充电运营管理平台可实时查看充电中状态，如：实时电流、实时电压、实时功率、需求功率、车牌号等信息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充电桩远程控制</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通过后台web系统远程控制充电桩启停、远程断电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视频监控</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通过后台web系统可远程实时监控充电站现场图片、视频信息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监控地图</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在web系统以地图形式展现所有站点分布情况，可快速通过监控地图了解每个站点的基础信息。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单站点监控</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在web系统以地图形式展现单站点情况，可快速了解单站点的基础信息、充电桩实时状态数据等。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充电用户管理</w:t>
            </w: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企业客户</w:t>
            </w:r>
          </w:p>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管理</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支持企业客户的新增、删除、人员管理；可对企业客户关联账户进行分类，分为现金账户和信用账户，现金账户可通过web系统实现充值退款，信用账户可通过web系统实现信用额度授权、调整、账单管理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充电用户组管理</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支持将一类个人充电用户和企业用户设置为用户组，面向用户组可设置相应的收费策略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个人充电用户管理</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可通过web系统实现充值退款的管理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安全合规管理</w:t>
            </w: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充电安全防护分析</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通过大数据技术，实现对所有充电订单、车型的充电安全防护分析，能够给出专业的分析报告，并依托线上工具（如钉钉）对异常情况进行实时提醒。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充电安全防护管理</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支持按照电站、车辆、车型、客户等维度限制SOC，或直接拉入黑名单，实现安全管控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服务管理</w:t>
            </w: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故障预警</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通过web系统可实现对充电桩的故障、充电异常进行实时监控，并且支持弹窗、声音提醒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故障工单</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当设备发送故障、充电发生故障时，生成工单，发送运维人员，实现闭环管理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报文查看</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通过web系统可以查看设备运行报文，充电过程报文，运维人员可以通过报文，快速定位问题。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报表分析</w:t>
            </w: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充电订单</w:t>
            </w:r>
          </w:p>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报表</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通过web系统可以查询导出实际发生充电订单、失败订单情况报表，并能够按照尖峰平谷的价格策略分别进行统计车辆充电情况和单笔订单的充电情况。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运营报表</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通过web系统查询导出所有电站的基本信息报表，并在此基础上，进行运营状况、历史充电信息、电站利用率、终端利用率等分析，并提供报表查询导出功能。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运维报表</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通过web系统查询导出设备故障信息报表、电站失败率情况报表、离网信息报表等。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财务报表</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通过web系统查询导出账户充值退款明细报表、充电订单结算报表、信用账单报表等。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数据分析</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按照公司和单站，可视化查询运营、运维情况：例如：充电量、利用率、收费情况、运营能力、24小时功率分析情况、站点功率满足情况、可用率、失败率、工单情况、预警情况等。展现方式包括但不限于：饼状图、矩形图、条形图、折线图、面积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系统管理</w:t>
            </w: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用户注册</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支持新用户通过web系统进行注册，完善个人信息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用户授权</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支持通过web系统对用户进行数据权限、功能权限、按钮权限的自定义授权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系统界面自定义</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支持通过web系统自定义所展现的登陆界面图片、系统名称、系统图标、电站图标、首页界面图片等。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pct"/>
            <w:vMerge w:val="continue"/>
            <w:noWrap w:val="0"/>
            <w:vAlign w:val="center"/>
          </w:tcPr>
          <w:p>
            <w:pPr>
              <w:spacing w:line="240" w:lineRule="auto"/>
              <w:jc w:val="center"/>
              <w:rPr>
                <w:rFonts w:hint="eastAsia" w:ascii="宋体" w:hAnsi="宋体" w:eastAsia="宋体" w:cs="宋体"/>
                <w:color w:val="auto"/>
                <w:sz w:val="21"/>
                <w:szCs w:val="21"/>
              </w:rPr>
            </w:pPr>
          </w:p>
        </w:tc>
        <w:tc>
          <w:tcPr>
            <w:tcW w:w="769"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用户审计</w:t>
            </w:r>
          </w:p>
        </w:tc>
        <w:tc>
          <w:tcPr>
            <w:tcW w:w="3550" w:type="pct"/>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管理员可通过web系统查看其他用户访问情况，例如：用户名称、访问信息、访问系统功能名称、操作情况等。</w:t>
            </w:r>
          </w:p>
        </w:tc>
      </w:tr>
    </w:tbl>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2</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运维平台安全要求</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（1）系统需保证提供7天×24小时连续运行，平均年故障时间</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12小时，平均故障修复时间</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30分钟；</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（2）系统具有操作授权及权限控制，防止非法入侵；</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（3）要求系统具备数据在线和离线备份及数据恢复能力，确保数据安全可靠；</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（4）系统须通过第三方进行的系统漏洞扫描与信息安全相关检测；</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（5）提供较强的系统安全性和灾难恢复能力，系统具有安全审计功能及其他强有力的安全保障措施；</w:t>
      </w:r>
    </w:p>
    <w:p>
      <w:pPr>
        <w:widowControl/>
        <w:spacing w:line="240" w:lineRule="auto"/>
        <w:ind w:firstLine="424" w:firstLineChars="191"/>
        <w:rPr>
          <w:rFonts w:hint="eastAsia" w:ascii="宋体" w:hAnsi="宋体" w:eastAsia="宋体" w:cs="宋体"/>
          <w:color w:val="auto"/>
          <w:spacing w:val="6"/>
          <w:kern w:val="48"/>
          <w:sz w:val="21"/>
          <w:szCs w:val="21"/>
          <w:lang w:eastAsia="zh-CN"/>
        </w:rPr>
      </w:pPr>
      <w:r>
        <w:rPr>
          <w:rFonts w:hint="eastAsia" w:ascii="宋体" w:hAnsi="宋体" w:eastAsia="宋体" w:cs="宋体"/>
          <w:color w:val="auto"/>
          <w:spacing w:val="6"/>
          <w:kern w:val="48"/>
          <w:sz w:val="21"/>
          <w:szCs w:val="21"/>
        </w:rPr>
        <w:t>（6）保证终端上下载的业务数据下载前在服务器端有合法性审核记录并记录操作过程必要信息</w:t>
      </w:r>
      <w:r>
        <w:rPr>
          <w:rFonts w:hint="eastAsia" w:ascii="宋体" w:hAnsi="宋体" w:eastAsia="宋体" w:cs="宋体"/>
          <w:color w:val="auto"/>
          <w:spacing w:val="6"/>
          <w:kern w:val="48"/>
          <w:sz w:val="21"/>
          <w:szCs w:val="21"/>
          <w:lang w:eastAsia="zh-CN"/>
        </w:rPr>
        <w:t>；</w:t>
      </w:r>
    </w:p>
    <w:p>
      <w:pPr>
        <w:widowControl/>
        <w:spacing w:line="240" w:lineRule="auto"/>
        <w:ind w:firstLine="424" w:firstLineChars="191"/>
        <w:rPr>
          <w:rFonts w:hint="eastAsia" w:ascii="宋体" w:hAnsi="宋体" w:eastAsia="宋体" w:cs="宋体"/>
          <w:color w:val="auto"/>
          <w:spacing w:val="6"/>
          <w:kern w:val="48"/>
          <w:sz w:val="21"/>
          <w:szCs w:val="21"/>
          <w:highlight w:val="none"/>
          <w:lang w:eastAsia="zh-CN"/>
        </w:rPr>
      </w:pPr>
      <w:r>
        <w:rPr>
          <w:rFonts w:hint="eastAsia" w:ascii="宋体" w:hAnsi="宋体" w:eastAsia="宋体" w:cs="宋体"/>
          <w:color w:val="auto"/>
          <w:spacing w:val="6"/>
          <w:kern w:val="48"/>
          <w:sz w:val="21"/>
          <w:szCs w:val="21"/>
          <w:highlight w:val="none"/>
        </w:rPr>
        <w:t>（7）充电运营管理平台应充电站监控状态实时监控、故障自动预警及创建工单、工单跟踪及闭环管理、设备历史运行状态追溯、单部件全生命周期管理等</w:t>
      </w:r>
      <w:r>
        <w:rPr>
          <w:rFonts w:hint="eastAsia" w:ascii="宋体" w:hAnsi="宋体" w:eastAsia="宋体" w:cs="宋体"/>
          <w:color w:val="auto"/>
          <w:spacing w:val="6"/>
          <w:kern w:val="48"/>
          <w:sz w:val="21"/>
          <w:szCs w:val="21"/>
          <w:highlight w:val="none"/>
          <w:lang w:eastAsia="zh-CN"/>
        </w:rPr>
        <w:t>；</w:t>
      </w:r>
    </w:p>
    <w:p>
      <w:pPr>
        <w:widowControl/>
        <w:spacing w:line="240" w:lineRule="auto"/>
        <w:ind w:firstLine="424" w:firstLineChars="191"/>
        <w:rPr>
          <w:rFonts w:hint="eastAsia" w:ascii="宋体" w:hAnsi="宋体" w:eastAsia="宋体" w:cs="宋体"/>
          <w:color w:val="auto"/>
          <w:spacing w:val="6"/>
          <w:kern w:val="48"/>
          <w:sz w:val="21"/>
          <w:szCs w:val="21"/>
          <w:highlight w:val="none"/>
        </w:rPr>
      </w:pPr>
      <w:r>
        <w:rPr>
          <w:rFonts w:hint="eastAsia" w:ascii="宋体" w:hAnsi="宋体" w:eastAsia="宋体" w:cs="宋体"/>
          <w:color w:val="auto"/>
          <w:spacing w:val="6"/>
          <w:kern w:val="48"/>
          <w:sz w:val="21"/>
          <w:szCs w:val="21"/>
          <w:highlight w:val="none"/>
        </w:rPr>
        <w:t>（8）电运营管理平台单用户后台电桩</w:t>
      </w:r>
      <w:r>
        <w:rPr>
          <w:rFonts w:hint="eastAsia" w:ascii="宋体" w:hAnsi="宋体" w:eastAsia="宋体" w:cs="宋体"/>
          <w:color w:val="auto"/>
          <w:spacing w:val="6"/>
          <w:kern w:val="48"/>
          <w:sz w:val="21"/>
          <w:szCs w:val="21"/>
          <w:highlight w:val="none"/>
          <w:lang w:val="en-US" w:eastAsia="zh-CN"/>
        </w:rPr>
        <w:t>和</w:t>
      </w:r>
      <w:r>
        <w:rPr>
          <w:rFonts w:hint="eastAsia" w:ascii="宋体" w:hAnsi="宋体" w:eastAsia="宋体" w:cs="宋体"/>
          <w:color w:val="auto"/>
          <w:spacing w:val="6"/>
          <w:kern w:val="48"/>
          <w:sz w:val="21"/>
          <w:szCs w:val="21"/>
          <w:highlight w:val="none"/>
        </w:rPr>
        <w:t>充电站历史数据查询响应时间≤0.5秒。</w:t>
      </w:r>
    </w:p>
    <w:p>
      <w:pPr>
        <w:widowControl/>
        <w:spacing w:line="240" w:lineRule="auto"/>
        <w:ind w:firstLine="426" w:firstLineChars="191"/>
        <w:rPr>
          <w:rFonts w:hint="eastAsia" w:ascii="宋体" w:hAnsi="宋体" w:eastAsia="宋体" w:cs="宋体"/>
          <w:b/>
          <w:bCs/>
          <w:color w:val="auto"/>
          <w:spacing w:val="6"/>
          <w:kern w:val="48"/>
          <w:sz w:val="21"/>
          <w:szCs w:val="21"/>
        </w:rPr>
      </w:pPr>
      <w:r>
        <w:rPr>
          <w:rFonts w:hint="eastAsia" w:ascii="宋体" w:hAnsi="宋体" w:eastAsia="宋体" w:cs="宋体"/>
          <w:b/>
          <w:bCs/>
          <w:color w:val="auto"/>
          <w:spacing w:val="6"/>
          <w:kern w:val="48"/>
          <w:sz w:val="21"/>
          <w:szCs w:val="21"/>
          <w:lang w:val="en-US" w:eastAsia="zh-CN"/>
        </w:rPr>
        <w:t>五、</w:t>
      </w:r>
      <w:r>
        <w:rPr>
          <w:rFonts w:hint="eastAsia" w:ascii="宋体" w:hAnsi="宋体" w:eastAsia="宋体" w:cs="宋体"/>
          <w:b/>
          <w:bCs/>
          <w:color w:val="auto"/>
          <w:spacing w:val="6"/>
          <w:kern w:val="48"/>
          <w:sz w:val="21"/>
          <w:szCs w:val="21"/>
        </w:rPr>
        <w:t>数据要求</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1</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数据承诺</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平台所有数据包括客户数据产权归</w:t>
      </w:r>
      <w:r>
        <w:rPr>
          <w:rFonts w:hint="eastAsia" w:ascii="宋体" w:hAnsi="宋体" w:eastAsia="宋体" w:cs="宋体"/>
          <w:color w:val="auto"/>
          <w:spacing w:val="6"/>
          <w:kern w:val="48"/>
          <w:sz w:val="21"/>
          <w:szCs w:val="21"/>
          <w:lang w:val="en-US" w:eastAsia="zh-CN"/>
        </w:rPr>
        <w:t>用户</w:t>
      </w:r>
      <w:r>
        <w:rPr>
          <w:rFonts w:hint="eastAsia" w:ascii="宋体" w:hAnsi="宋体" w:eastAsia="宋体" w:cs="宋体"/>
          <w:color w:val="auto"/>
          <w:spacing w:val="6"/>
          <w:kern w:val="48"/>
          <w:sz w:val="21"/>
          <w:szCs w:val="21"/>
        </w:rPr>
        <w:t>所有。</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2</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功能升级要求</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如产品发生功能升级，需向</w:t>
      </w:r>
      <w:r>
        <w:rPr>
          <w:rFonts w:hint="eastAsia" w:ascii="宋体" w:hAnsi="宋体" w:eastAsia="宋体" w:cs="宋体"/>
          <w:color w:val="auto"/>
          <w:spacing w:val="6"/>
          <w:kern w:val="48"/>
          <w:sz w:val="21"/>
          <w:szCs w:val="21"/>
          <w:lang w:val="en-US" w:eastAsia="zh-CN"/>
        </w:rPr>
        <w:t>用户</w:t>
      </w:r>
      <w:r>
        <w:rPr>
          <w:rFonts w:hint="eastAsia" w:ascii="宋体" w:hAnsi="宋体" w:eastAsia="宋体" w:cs="宋体"/>
          <w:color w:val="auto"/>
          <w:spacing w:val="6"/>
          <w:kern w:val="48"/>
          <w:sz w:val="21"/>
          <w:szCs w:val="21"/>
        </w:rPr>
        <w:t>提供同步升级服务。</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3</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运维期内监控要求</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运维</w:t>
      </w:r>
      <w:r>
        <w:rPr>
          <w:rFonts w:hint="eastAsia" w:ascii="宋体" w:hAnsi="宋体" w:eastAsia="宋体" w:cs="宋体"/>
          <w:color w:val="auto"/>
          <w:spacing w:val="6"/>
          <w:kern w:val="48"/>
          <w:sz w:val="21"/>
          <w:szCs w:val="21"/>
          <w:lang w:val="en-US" w:eastAsia="zh-CN"/>
        </w:rPr>
        <w:t>企业</w:t>
      </w:r>
      <w:r>
        <w:rPr>
          <w:rFonts w:hint="eastAsia" w:ascii="宋体" w:hAnsi="宋体" w:eastAsia="宋体" w:cs="宋体"/>
          <w:color w:val="auto"/>
          <w:spacing w:val="6"/>
          <w:kern w:val="48"/>
          <w:sz w:val="21"/>
          <w:szCs w:val="21"/>
        </w:rPr>
        <w:t>需重点做好对接入系统的各软、硬件的工作状态的稳定性、业务数据正确性的监控、分析工作，随时做好故障的分析和排查工作，必须做到每日监控，重点作好对以下内容的监控：</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lang w:val="en-US" w:eastAsia="zh-CN"/>
        </w:rPr>
        <w:t>1</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对网络的监控：监控重要网络运行状态，保障服务正常。</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lang w:val="en-US" w:eastAsia="zh-CN"/>
        </w:rPr>
        <w:t>2</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对服务器系统的监控：监控各类应用服务的服务器主机的运行状态，尤其是主机系统的CPU、内存、硬盘、网卡的运行情况。</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lang w:val="en-US" w:eastAsia="zh-CN"/>
        </w:rPr>
        <w:t>3</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对应用程序的监控：需监控应用子程序的各子系统、模块是否工作正常，数据处理响应速度是否及时，与子系统间的数据协同处理是否正常。</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lang w:val="en-US" w:eastAsia="zh-CN"/>
        </w:rPr>
        <w:t>4</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对业务数据监控：分析应用系统中的业务数据，看是否传输、转换、解析、显示正常。</w:t>
      </w:r>
    </w:p>
    <w:p>
      <w:pPr>
        <w:widowControl/>
        <w:spacing w:line="240" w:lineRule="auto"/>
        <w:ind w:firstLine="426" w:firstLineChars="191"/>
        <w:rPr>
          <w:rFonts w:hint="eastAsia" w:ascii="宋体" w:hAnsi="宋体" w:eastAsia="宋体" w:cs="宋体"/>
          <w:b/>
          <w:bCs/>
          <w:color w:val="auto"/>
          <w:spacing w:val="6"/>
          <w:kern w:val="48"/>
          <w:sz w:val="21"/>
          <w:szCs w:val="21"/>
        </w:rPr>
      </w:pPr>
      <w:r>
        <w:rPr>
          <w:rFonts w:hint="eastAsia" w:ascii="宋体" w:hAnsi="宋体" w:eastAsia="宋体" w:cs="宋体"/>
          <w:b/>
          <w:bCs/>
          <w:color w:val="auto"/>
          <w:spacing w:val="6"/>
          <w:kern w:val="48"/>
          <w:sz w:val="21"/>
          <w:szCs w:val="21"/>
          <w:lang w:val="en-US" w:eastAsia="zh-CN"/>
        </w:rPr>
        <w:t>六、</w:t>
      </w:r>
      <w:r>
        <w:rPr>
          <w:rFonts w:hint="eastAsia" w:ascii="宋体" w:hAnsi="宋体" w:eastAsia="宋体" w:cs="宋体"/>
          <w:b/>
          <w:bCs/>
          <w:color w:val="auto"/>
          <w:spacing w:val="6"/>
          <w:kern w:val="48"/>
          <w:sz w:val="21"/>
          <w:szCs w:val="21"/>
        </w:rPr>
        <w:t>其他要求</w:t>
      </w:r>
    </w:p>
    <w:p>
      <w:pPr>
        <w:widowControl/>
        <w:spacing w:line="240" w:lineRule="auto"/>
        <w:ind w:firstLine="424" w:firstLineChars="191"/>
        <w:rPr>
          <w:rFonts w:hint="eastAsia" w:ascii="宋体" w:hAnsi="宋体" w:eastAsia="宋体" w:cs="宋体"/>
          <w:color w:val="auto"/>
          <w:spacing w:val="6"/>
          <w:kern w:val="48"/>
          <w:sz w:val="21"/>
          <w:szCs w:val="21"/>
          <w:lang w:val="en-US" w:eastAsia="zh-CN"/>
        </w:rPr>
      </w:pPr>
      <w:r>
        <w:rPr>
          <w:rFonts w:hint="eastAsia" w:ascii="宋体" w:hAnsi="宋体" w:eastAsia="宋体" w:cs="宋体"/>
          <w:color w:val="auto"/>
          <w:spacing w:val="6"/>
          <w:kern w:val="48"/>
          <w:sz w:val="21"/>
          <w:szCs w:val="21"/>
          <w:lang w:val="en-US" w:eastAsia="zh-CN"/>
        </w:rPr>
        <w:t>1、运维单位负责建设，含设备采购安装、路面开挖、回填、线缆敷设、电表安装等。</w:t>
      </w:r>
    </w:p>
    <w:p>
      <w:pPr>
        <w:widowControl/>
        <w:spacing w:line="240" w:lineRule="auto"/>
        <w:ind w:firstLine="424" w:firstLineChars="191"/>
        <w:rPr>
          <w:rFonts w:hint="eastAsia" w:ascii="宋体" w:hAnsi="宋体" w:eastAsia="宋体" w:cs="宋体"/>
          <w:color w:val="auto"/>
          <w:spacing w:val="6"/>
          <w:kern w:val="48"/>
          <w:sz w:val="21"/>
          <w:szCs w:val="21"/>
          <w:highlight w:val="none"/>
        </w:rPr>
      </w:pPr>
      <w:r>
        <w:rPr>
          <w:rFonts w:hint="eastAsia" w:ascii="宋体" w:hAnsi="宋体" w:eastAsia="宋体" w:cs="宋体"/>
          <w:color w:val="auto"/>
          <w:spacing w:val="6"/>
          <w:kern w:val="48"/>
          <w:sz w:val="21"/>
          <w:szCs w:val="21"/>
          <w:highlight w:val="none"/>
          <w:lang w:val="en-US" w:eastAsia="zh-CN"/>
        </w:rPr>
        <w:t>2</w:t>
      </w:r>
      <w:r>
        <w:rPr>
          <w:rFonts w:hint="eastAsia" w:ascii="宋体" w:hAnsi="宋体" w:eastAsia="宋体" w:cs="宋体"/>
          <w:color w:val="auto"/>
          <w:spacing w:val="6"/>
          <w:kern w:val="48"/>
          <w:sz w:val="21"/>
          <w:szCs w:val="21"/>
          <w:highlight w:val="none"/>
          <w:lang w:eastAsia="zh-CN"/>
        </w:rPr>
        <w:t>、</w:t>
      </w:r>
      <w:r>
        <w:rPr>
          <w:rFonts w:hint="eastAsia" w:ascii="宋体" w:hAnsi="宋体" w:eastAsia="宋体" w:cs="宋体"/>
          <w:color w:val="auto"/>
          <w:spacing w:val="6"/>
          <w:kern w:val="48"/>
          <w:sz w:val="21"/>
          <w:szCs w:val="21"/>
          <w:highlight w:val="none"/>
        </w:rPr>
        <w:t>平台</w:t>
      </w:r>
      <w:r>
        <w:rPr>
          <w:rFonts w:hint="eastAsia" w:ascii="宋体" w:hAnsi="宋体" w:eastAsia="宋体" w:cs="宋体"/>
          <w:color w:val="auto"/>
          <w:spacing w:val="6"/>
          <w:kern w:val="48"/>
          <w:sz w:val="21"/>
          <w:szCs w:val="21"/>
          <w:highlight w:val="none"/>
          <w:lang w:val="en-US" w:eastAsia="zh-CN"/>
        </w:rPr>
        <w:t>由运维单位负责部署和维护，为用户单位开设账号</w:t>
      </w:r>
      <w:r>
        <w:rPr>
          <w:rFonts w:hint="eastAsia" w:ascii="宋体" w:hAnsi="宋体" w:eastAsia="宋体" w:cs="宋体"/>
          <w:color w:val="auto"/>
          <w:spacing w:val="6"/>
          <w:kern w:val="48"/>
          <w:sz w:val="21"/>
          <w:szCs w:val="21"/>
          <w:highlight w:val="none"/>
        </w:rPr>
        <w:t>。</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lang w:val="en-US" w:eastAsia="zh-CN"/>
        </w:rPr>
        <w:t>3</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系统须留有接口，方便对接其他系统，云平台提供与停车道闸系统对接能力，根据使用方要求免费完成与停车系统的数据对接，实现停车费减免等功能。</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lang w:val="en-US" w:eastAsia="zh-CN"/>
        </w:rPr>
        <w:t>4</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功能页面操作、查询，报表查询、导出等常用操作，响应迅速，方便业务人员操作。</w:t>
      </w:r>
    </w:p>
    <w:p>
      <w:pPr>
        <w:widowControl/>
        <w:spacing w:line="240" w:lineRule="auto"/>
        <w:ind w:firstLine="424" w:firstLineChars="191"/>
        <w:rPr>
          <w:rFonts w:hint="eastAsia" w:ascii="宋体" w:hAnsi="宋体" w:eastAsia="宋体" w:cs="宋体"/>
          <w:color w:val="auto"/>
          <w:spacing w:val="6"/>
          <w:kern w:val="48"/>
          <w:sz w:val="21"/>
          <w:szCs w:val="21"/>
          <w:lang w:val="en-US" w:eastAsia="zh-CN"/>
        </w:rPr>
      </w:pPr>
      <w:r>
        <w:rPr>
          <w:rFonts w:hint="eastAsia" w:ascii="宋体" w:hAnsi="宋体" w:eastAsia="宋体" w:cs="宋体"/>
          <w:color w:val="auto"/>
          <w:spacing w:val="6"/>
          <w:kern w:val="48"/>
          <w:sz w:val="21"/>
          <w:szCs w:val="21"/>
          <w:lang w:val="en-US" w:eastAsia="zh-CN"/>
        </w:rPr>
        <w:t>5</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lang w:val="en-US" w:eastAsia="zh-CN"/>
        </w:rPr>
        <w:t>2种类型设备的管理平台必须统一使用一个平台。</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lang w:val="en-US" w:eastAsia="zh-CN"/>
        </w:rPr>
        <w:t>6</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系统须支持接入到政府新能源监测平台，满足政府验收要求。</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lang w:val="en-US" w:eastAsia="zh-CN"/>
        </w:rPr>
        <w:t>7</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系统查询、分析、统计流程可后台定制化，统计报表可通过低代码平台自定义、无需重新编程，维护方便，能够方便快速的利用</w:t>
      </w:r>
      <w:r>
        <w:rPr>
          <w:rFonts w:hint="eastAsia" w:ascii="宋体" w:hAnsi="宋体" w:eastAsia="宋体" w:cs="宋体"/>
          <w:color w:val="auto"/>
          <w:spacing w:val="6"/>
          <w:kern w:val="48"/>
          <w:sz w:val="21"/>
          <w:szCs w:val="21"/>
          <w:lang w:eastAsia="zh-CN"/>
        </w:rPr>
        <w:t>已</w:t>
      </w:r>
      <w:r>
        <w:rPr>
          <w:rFonts w:hint="eastAsia" w:ascii="宋体" w:hAnsi="宋体" w:eastAsia="宋体" w:cs="宋体"/>
          <w:color w:val="auto"/>
          <w:spacing w:val="6"/>
          <w:kern w:val="48"/>
          <w:sz w:val="21"/>
          <w:szCs w:val="21"/>
        </w:rPr>
        <w:t>有基础数据。</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lang w:val="en-US" w:eastAsia="zh-CN"/>
        </w:rPr>
        <w:t>8</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充电桩安装时需要充分考虑消防要求，如有需要</w:t>
      </w:r>
      <w:r>
        <w:rPr>
          <w:rFonts w:hint="eastAsia" w:ascii="宋体" w:hAnsi="宋体" w:eastAsia="宋体" w:cs="宋体"/>
          <w:color w:val="auto"/>
          <w:spacing w:val="6"/>
          <w:kern w:val="48"/>
          <w:sz w:val="21"/>
          <w:szCs w:val="21"/>
          <w:lang w:val="en-US" w:eastAsia="zh-CN"/>
        </w:rPr>
        <w:t>运维单位</w:t>
      </w:r>
      <w:r>
        <w:rPr>
          <w:rFonts w:hint="eastAsia" w:ascii="宋体" w:hAnsi="宋体" w:eastAsia="宋体" w:cs="宋体"/>
          <w:color w:val="auto"/>
          <w:spacing w:val="6"/>
          <w:kern w:val="48"/>
          <w:sz w:val="21"/>
          <w:szCs w:val="21"/>
        </w:rPr>
        <w:t>应免费提供在充电场所加设防火墙体或防火门等相关设施。</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lang w:val="en-US" w:eastAsia="zh-CN"/>
        </w:rPr>
        <w:t>9</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rPr>
        <w:t>如使用方在充电区域需要增加新能源车牌识别道闸等相关辅助设备，</w:t>
      </w:r>
      <w:r>
        <w:rPr>
          <w:rFonts w:hint="eastAsia" w:ascii="宋体" w:hAnsi="宋体" w:eastAsia="宋体" w:cs="宋体"/>
          <w:color w:val="auto"/>
          <w:spacing w:val="6"/>
          <w:kern w:val="48"/>
          <w:sz w:val="21"/>
          <w:szCs w:val="21"/>
          <w:lang w:val="en-US" w:eastAsia="zh-CN"/>
        </w:rPr>
        <w:t>运维单位</w:t>
      </w:r>
      <w:r>
        <w:rPr>
          <w:rFonts w:hint="eastAsia" w:ascii="宋体" w:hAnsi="宋体" w:eastAsia="宋体" w:cs="宋体"/>
          <w:color w:val="auto"/>
          <w:spacing w:val="6"/>
          <w:kern w:val="48"/>
          <w:sz w:val="21"/>
          <w:szCs w:val="21"/>
        </w:rPr>
        <w:t>应免费提供。</w:t>
      </w:r>
      <w:r>
        <w:rPr>
          <w:rFonts w:hint="eastAsia" w:ascii="宋体" w:hAnsi="宋体" w:eastAsia="宋体" w:cs="宋体"/>
          <w:color w:val="auto"/>
          <w:spacing w:val="6"/>
          <w:kern w:val="48"/>
          <w:sz w:val="21"/>
          <w:szCs w:val="21"/>
          <w:lang w:val="en-US" w:eastAsia="zh-CN"/>
        </w:rPr>
        <w:t>运维单位</w:t>
      </w:r>
      <w:r>
        <w:rPr>
          <w:rFonts w:hint="eastAsia" w:ascii="宋体" w:hAnsi="宋体" w:eastAsia="宋体" w:cs="宋体"/>
          <w:color w:val="auto"/>
          <w:spacing w:val="6"/>
          <w:kern w:val="48"/>
          <w:sz w:val="21"/>
          <w:szCs w:val="21"/>
        </w:rPr>
        <w:t>应对局属单位现有车牌识别系统进行对接，系统不能识别新能源车牌的，由</w:t>
      </w:r>
      <w:r>
        <w:rPr>
          <w:rFonts w:hint="eastAsia" w:ascii="宋体" w:hAnsi="宋体" w:eastAsia="宋体" w:cs="宋体"/>
          <w:color w:val="auto"/>
          <w:spacing w:val="6"/>
          <w:kern w:val="48"/>
          <w:sz w:val="21"/>
          <w:szCs w:val="21"/>
          <w:lang w:val="en-US" w:eastAsia="zh-CN"/>
        </w:rPr>
        <w:t>运维单位</w:t>
      </w:r>
      <w:r>
        <w:rPr>
          <w:rFonts w:hint="eastAsia" w:ascii="宋体" w:hAnsi="宋体" w:eastAsia="宋体" w:cs="宋体"/>
          <w:color w:val="auto"/>
          <w:spacing w:val="6"/>
          <w:kern w:val="48"/>
          <w:sz w:val="21"/>
          <w:szCs w:val="21"/>
        </w:rPr>
        <w:t>升级解决。</w:t>
      </w:r>
    </w:p>
    <w:p>
      <w:pPr>
        <w:widowControl/>
        <w:spacing w:line="240" w:lineRule="auto"/>
        <w:ind w:firstLine="424" w:firstLineChars="191"/>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lang w:val="en-US" w:eastAsia="zh-CN"/>
        </w:rPr>
        <w:t>10</w:t>
      </w:r>
      <w:r>
        <w:rPr>
          <w:rFonts w:hint="eastAsia" w:ascii="宋体" w:hAnsi="宋体" w:eastAsia="宋体" w:cs="宋体"/>
          <w:color w:val="auto"/>
          <w:spacing w:val="6"/>
          <w:kern w:val="48"/>
          <w:sz w:val="21"/>
          <w:szCs w:val="21"/>
          <w:lang w:eastAsia="zh-CN"/>
        </w:rPr>
        <w:t>、</w:t>
      </w:r>
      <w:r>
        <w:rPr>
          <w:rFonts w:hint="eastAsia" w:ascii="宋体" w:hAnsi="宋体" w:eastAsia="宋体" w:cs="宋体"/>
          <w:color w:val="auto"/>
          <w:spacing w:val="6"/>
          <w:kern w:val="48"/>
          <w:sz w:val="21"/>
          <w:szCs w:val="21"/>
          <w:lang w:val="en-US" w:eastAsia="zh-CN"/>
        </w:rPr>
        <w:t>运维单位</w:t>
      </w:r>
      <w:r>
        <w:rPr>
          <w:rFonts w:hint="eastAsia" w:ascii="宋体" w:hAnsi="宋体" w:eastAsia="宋体" w:cs="宋体"/>
          <w:color w:val="auto"/>
          <w:spacing w:val="6"/>
          <w:kern w:val="48"/>
          <w:sz w:val="21"/>
          <w:szCs w:val="21"/>
        </w:rPr>
        <w:t>须确保提供具有自主知识产权的充电运营管理平台，由此造成的产权纠纷及其他损失全部由</w:t>
      </w:r>
      <w:r>
        <w:rPr>
          <w:rFonts w:hint="eastAsia" w:ascii="宋体" w:hAnsi="宋体" w:eastAsia="宋体" w:cs="宋体"/>
          <w:color w:val="auto"/>
          <w:spacing w:val="6"/>
          <w:kern w:val="48"/>
          <w:sz w:val="21"/>
          <w:szCs w:val="21"/>
          <w:lang w:val="en-US" w:eastAsia="zh-CN"/>
        </w:rPr>
        <w:t>运维单位</w:t>
      </w:r>
      <w:r>
        <w:rPr>
          <w:rFonts w:hint="eastAsia" w:ascii="宋体" w:hAnsi="宋体" w:eastAsia="宋体" w:cs="宋体"/>
          <w:color w:val="auto"/>
          <w:spacing w:val="6"/>
          <w:kern w:val="48"/>
          <w:sz w:val="21"/>
          <w:szCs w:val="21"/>
        </w:rPr>
        <w:t>承担。</w:t>
      </w:r>
    </w:p>
    <w:p>
      <w:pPr>
        <w:ind w:firstLine="420" w:firstLineChars="200"/>
        <w:rPr>
          <w:rFonts w:hint="eastAsia"/>
        </w:rPr>
      </w:pPr>
      <w:r>
        <w:rPr>
          <w:rFonts w:hint="eastAsia"/>
        </w:rPr>
        <w:t>本次服务的期限为三年，</w:t>
      </w:r>
      <w:r>
        <w:rPr>
          <w:rFonts w:hint="eastAsia"/>
          <w:lang w:val="en-US" w:eastAsia="zh-CN"/>
        </w:rPr>
        <w:t>合同一年一签。</w:t>
      </w:r>
      <w:r>
        <w:rPr>
          <w:rFonts w:hint="eastAsia" w:ascii="宋体" w:hAnsi="宋体" w:eastAsia="宋体" w:cs="宋体"/>
          <w:i w:val="0"/>
          <w:iCs w:val="0"/>
          <w:caps w:val="0"/>
          <w:color w:val="000000"/>
          <w:spacing w:val="0"/>
          <w:sz w:val="24"/>
          <w:szCs w:val="24"/>
          <w:shd w:val="clear" w:fill="FFFFFF"/>
        </w:rPr>
        <w:t>服务期满后设备归属权由学校与运维单位自行协商。</w:t>
      </w:r>
      <w:r>
        <w:rPr>
          <w:rFonts w:hint="eastAsia"/>
        </w:rPr>
        <w:t>具体执行时间从合同签署之日起计算。</w:t>
      </w:r>
    </w:p>
    <w:p>
      <w:pPr>
        <w:rPr>
          <w:rFonts w:hint="eastAsia"/>
        </w:rPr>
      </w:pPr>
    </w:p>
    <w:p>
      <w:pPr>
        <w:rPr>
          <w:rFonts w:hint="eastAsia"/>
          <w:b/>
          <w:bCs/>
          <w:sz w:val="22"/>
          <w:szCs w:val="28"/>
        </w:rPr>
      </w:pPr>
      <w:r>
        <w:rPr>
          <w:rFonts w:hint="eastAsia"/>
          <w:b/>
          <w:bCs/>
          <w:sz w:val="22"/>
          <w:szCs w:val="28"/>
        </w:rPr>
        <w:t>投标资料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投标人应提供以下资料：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技术方案和服务承诺书；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投标报价单。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投标截止日期为</w:t>
      </w:r>
      <w:r>
        <w:rPr>
          <w:rFonts w:hint="eastAsia"/>
          <w:lang w:val="en-US" w:eastAsia="zh-CN"/>
        </w:rPr>
        <w:t>2023年08</w:t>
      </w:r>
      <w:r>
        <w:rPr>
          <w:rFonts w:hint="eastAsia"/>
        </w:rPr>
        <w:t>月</w:t>
      </w:r>
      <w:r>
        <w:rPr>
          <w:rFonts w:hint="eastAsia"/>
          <w:lang w:val="en-US" w:eastAsia="zh-CN"/>
        </w:rPr>
        <w:t>25</w:t>
      </w:r>
      <w:r>
        <w:rPr>
          <w:rFonts w:hint="eastAsia"/>
        </w:rPr>
        <w:t>日</w:t>
      </w:r>
      <w:r>
        <w:rPr>
          <w:rFonts w:hint="eastAsia"/>
          <w:lang w:val="en-US" w:eastAsia="zh-CN"/>
        </w:rPr>
        <w:t>8</w:t>
      </w:r>
      <w:r>
        <w:rPr>
          <w:rFonts w:hint="eastAsia"/>
        </w:rPr>
        <w:t>时</w:t>
      </w:r>
      <w:r>
        <w:rPr>
          <w:rFonts w:hint="eastAsia"/>
          <w:lang w:val="en-US" w:eastAsia="zh-CN"/>
        </w:rPr>
        <w:t>30</w:t>
      </w:r>
      <w:r>
        <w:rPr>
          <w:rFonts w:hint="eastAsia"/>
        </w:rPr>
        <w:t>分，逾期提交的投标将不予受理；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投标文件以书面形式提交，同时需提供电子版；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投标文件需按照规定的格式和要求进行填写；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投标人应保证提供的资料真实、完整、准确。</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以上为电动汽车充电桩运维服务招标文件的主要内容，具体细节以最终招标文件为准。感兴趣的投标人请按照要求提交完整的投标文件。如有任何疑问，请及时联系我们。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WJjMTc1NmY5ZjNiN2E4ODU2ZDcwYjU5MjNiYmQifQ=="/>
  </w:docVars>
  <w:rsids>
    <w:rsidRoot w:val="6A991CE1"/>
    <w:rsid w:val="165475BE"/>
    <w:rsid w:val="3FA937FE"/>
    <w:rsid w:val="53BC4CE9"/>
    <w:rsid w:val="6A991CE1"/>
    <w:rsid w:val="6B597E25"/>
    <w:rsid w:val="7A18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2023-08-15T06:20:00Z</dcterms:created>
  <dc:creator>虫叔</dc:creator>
  <cp:lastModifiedBy>虫叔</cp:lastModifiedBy>
  <dcterms:modified xsi:type="dcterms:W3CDTF">2023-08-23T08:09:14Z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0987B65ED3B845A58C2B9222BEA55402_13</vt:lpwstr>
  </property>
</Properties>
</file>