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17</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5</w:t>
      </w:r>
      <w:r>
        <w:rPr>
          <w:rFonts w:hint="eastAsia" w:cs="宋体"/>
          <w:color w:val="000000"/>
          <w:kern w:val="0"/>
          <w:sz w:val="24"/>
        </w:rPr>
        <w:t>月</w:t>
      </w:r>
      <w:r>
        <w:rPr>
          <w:rFonts w:hint="eastAsia" w:cs="宋体"/>
          <w:color w:val="000000"/>
          <w:kern w:val="0"/>
          <w:sz w:val="24"/>
          <w:lang w:val="en-US" w:eastAsia="zh-CN"/>
        </w:rPr>
        <w:t>29</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6</w:t>
      </w:r>
      <w:r>
        <w:rPr>
          <w:rFonts w:hint="eastAsia" w:cs="宋体"/>
          <w:color w:val="000000"/>
          <w:kern w:val="0"/>
          <w:sz w:val="24"/>
        </w:rPr>
        <w:t>月</w:t>
      </w:r>
      <w:r>
        <w:rPr>
          <w:rFonts w:hint="eastAsia" w:cs="宋体"/>
          <w:color w:val="000000"/>
          <w:kern w:val="0"/>
          <w:sz w:val="24"/>
          <w:lang w:val="en-US" w:eastAsia="zh-CN"/>
        </w:rPr>
        <w:t>4</w:t>
      </w:r>
      <w:r>
        <w:rPr>
          <w:rFonts w:hint="eastAsia" w:cs="宋体"/>
          <w:color w:val="000000"/>
          <w:kern w:val="0"/>
          <w:sz w:val="24"/>
        </w:rPr>
        <w:t>日</w:t>
      </w:r>
    </w:p>
    <w:tbl>
      <w:tblPr>
        <w:tblStyle w:val="3"/>
        <w:tblpPr w:leftFromText="180" w:rightFromText="180" w:vertAnchor="text" w:horzAnchor="page" w:tblpX="1009" w:tblpY="37"/>
        <w:tblOverlap w:val="neve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182"/>
        <w:gridCol w:w="1850"/>
        <w:gridCol w:w="1395"/>
        <w:gridCol w:w="185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18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85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39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85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224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restart"/>
            <w:vAlign w:val="center"/>
          </w:tcPr>
          <w:p>
            <w:pPr>
              <w:widowControl/>
              <w:wordWrap w:val="0"/>
              <w:spacing w:before="100" w:beforeAutospacing="1" w:after="100" w:afterAutospacing="1"/>
              <w:jc w:val="center"/>
              <w:rPr>
                <w:rFonts w:hint="default"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5月29日</w:t>
            </w:r>
            <w:r>
              <w:rPr>
                <w:rFonts w:hint="eastAsia" w:cs="宋体"/>
                <w:color w:val="000000"/>
                <w:kern w:val="0"/>
                <w:sz w:val="24"/>
                <w:vertAlign w:val="baseline"/>
                <w:lang w:eastAsia="zh-CN"/>
              </w:rPr>
              <w:t>）</w:t>
            </w:r>
          </w:p>
        </w:tc>
        <w:tc>
          <w:tcPr>
            <w:tcW w:w="1182" w:type="dxa"/>
            <w:vAlign w:val="center"/>
          </w:tcPr>
          <w:p>
            <w:pPr>
              <w:jc w:val="center"/>
              <w:rPr>
                <w:rFonts w:hint="eastAsia" w:ascii="Times New Roman" w:hAnsi="Times New Roman" w:eastAsia="宋体" w:cs="Times New Roman"/>
                <w:b/>
                <w:bCs/>
                <w:kern w:val="2"/>
                <w:sz w:val="24"/>
                <w:szCs w:val="24"/>
                <w:u w:val="none"/>
                <w:vertAlign w:val="baseline"/>
                <w:lang w:val="en-US" w:eastAsia="zh-CN" w:bidi="ar-SA"/>
              </w:rPr>
            </w:pPr>
            <w:r>
              <w:rPr>
                <w:rFonts w:hint="eastAsia" w:cs="宋体"/>
                <w:color w:val="000000"/>
                <w:kern w:val="0"/>
                <w:sz w:val="21"/>
                <w:szCs w:val="21"/>
                <w:vertAlign w:val="baseline"/>
                <w:lang w:val="en-US" w:eastAsia="zh-CN" w:bidi="ar-SA"/>
              </w:rPr>
              <w:t>上午9:40</w:t>
            </w:r>
          </w:p>
        </w:tc>
        <w:tc>
          <w:tcPr>
            <w:tcW w:w="185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健身房</w:t>
            </w:r>
          </w:p>
        </w:tc>
        <w:tc>
          <w:tcPr>
            <w:tcW w:w="139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全体师生</w:t>
            </w:r>
          </w:p>
        </w:tc>
        <w:tc>
          <w:tcPr>
            <w:tcW w:w="185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升旗仪式</w:t>
            </w:r>
          </w:p>
        </w:tc>
        <w:tc>
          <w:tcPr>
            <w:tcW w:w="2245" w:type="dxa"/>
            <w:vMerge w:val="restart"/>
            <w:vAlign w:val="center"/>
          </w:tcPr>
          <w:p>
            <w:pPr>
              <w:jc w:val="center"/>
              <w:rPr>
                <w:rFonts w:hint="default" w:ascii="Times New Roman" w:hAnsi="Times New Roman" w:eastAsia="宋体" w:cs="Times New Roman"/>
                <w:b/>
                <w:bCs/>
                <w:kern w:val="2"/>
                <w:sz w:val="24"/>
                <w:szCs w:val="24"/>
                <w:u w:val="none"/>
                <w:vertAlign w:val="baseline"/>
                <w:lang w:val="en-US" w:eastAsia="zh-CN" w:bidi="ar-SA"/>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top"/>
          </w:tcPr>
          <w:p>
            <w:pPr>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上午9:00</w:t>
            </w:r>
          </w:p>
        </w:tc>
        <w:tc>
          <w:tcPr>
            <w:tcW w:w="1850"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成长支持中心</w:t>
            </w:r>
          </w:p>
        </w:tc>
        <w:tc>
          <w:tcPr>
            <w:tcW w:w="1395"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一、二年级学生</w:t>
            </w:r>
          </w:p>
        </w:tc>
        <w:tc>
          <w:tcPr>
            <w:tcW w:w="1855"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堆花糕团</w:t>
            </w:r>
          </w:p>
        </w:tc>
        <w:tc>
          <w:tcPr>
            <w:tcW w:w="2245" w:type="dxa"/>
            <w:vMerge w:val="continue"/>
            <w:vAlign w:val="center"/>
          </w:tcPr>
          <w:p>
            <w:pPr>
              <w:jc w:val="center"/>
              <w:rPr>
                <w:rFonts w:hint="eastAsia"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top"/>
          </w:tcPr>
          <w:p>
            <w:pPr>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下午13:30</w:t>
            </w:r>
          </w:p>
        </w:tc>
        <w:tc>
          <w:tcPr>
            <w:tcW w:w="1850"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成长支持中心</w:t>
            </w:r>
          </w:p>
        </w:tc>
        <w:tc>
          <w:tcPr>
            <w:tcW w:w="1395"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三年级学生</w:t>
            </w:r>
          </w:p>
        </w:tc>
        <w:tc>
          <w:tcPr>
            <w:tcW w:w="1855"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听绘本做手工</w:t>
            </w:r>
          </w:p>
        </w:tc>
        <w:tc>
          <w:tcPr>
            <w:tcW w:w="2245" w:type="dxa"/>
            <w:vMerge w:val="continue"/>
            <w:vAlign w:val="center"/>
          </w:tcPr>
          <w:p>
            <w:pPr>
              <w:jc w:val="center"/>
              <w:rPr>
                <w:rFonts w:hint="eastAsia"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Merge w:val="restart"/>
            <w:vAlign w:val="center"/>
          </w:tcPr>
          <w:p>
            <w:pPr>
              <w:tabs>
                <w:tab w:val="left" w:pos="361"/>
              </w:tabs>
              <w:jc w:val="left"/>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ab/>
            </w:r>
            <w:r>
              <w:rPr>
                <w:rFonts w:hint="eastAsia" w:cs="宋体"/>
                <w:color w:val="000000"/>
                <w:kern w:val="0"/>
                <w:sz w:val="21"/>
                <w:szCs w:val="21"/>
                <w:vertAlign w:val="baseline"/>
                <w:lang w:val="en-US" w:eastAsia="zh-CN" w:bidi="ar-SA"/>
              </w:rPr>
              <w:t>下午</w:t>
            </w:r>
          </w:p>
        </w:tc>
        <w:tc>
          <w:tcPr>
            <w:tcW w:w="1850" w:type="dxa"/>
            <w:vAlign w:val="center"/>
          </w:tcPr>
          <w:p>
            <w:pPr>
              <w:spacing w:line="240" w:lineRule="auto"/>
              <w:ind w:left="0" w:leftChars="0" w:right="0" w:rightChars="0"/>
              <w:jc w:val="center"/>
              <w:rPr>
                <w:rFonts w:hint="eastAsia" w:ascii="Calibri" w:hAnsi="Calibri" w:eastAsia="宋体" w:cs="Times New Roman"/>
                <w:b w:val="0"/>
                <w:bCs w:val="0"/>
                <w:kern w:val="2"/>
                <w:sz w:val="21"/>
                <w:szCs w:val="21"/>
                <w:u w:val="none"/>
                <w:vertAlign w:val="baseline"/>
                <w:lang w:val="en-US" w:eastAsia="zh-CN" w:bidi="ar-SA"/>
              </w:rPr>
            </w:pPr>
            <w:r>
              <w:rPr>
                <w:rFonts w:hint="eastAsia"/>
                <w:b w:val="0"/>
                <w:bCs w:val="0"/>
                <w:sz w:val="18"/>
                <w:szCs w:val="18"/>
                <w:u w:val="none"/>
                <w:vertAlign w:val="baseline"/>
                <w:lang w:val="en-US" w:eastAsia="zh-CN"/>
              </w:rPr>
              <w:t>线上：学前、小学   线下：初中</w:t>
            </w:r>
          </w:p>
        </w:tc>
        <w:tc>
          <w:tcPr>
            <w:tcW w:w="1395" w:type="dxa"/>
            <w:vAlign w:val="center"/>
          </w:tcPr>
          <w:p>
            <w:pPr>
              <w:spacing w:line="240" w:lineRule="auto"/>
              <w:ind w:left="0" w:leftChars="0" w:right="0" w:rightChars="0"/>
              <w:jc w:val="center"/>
              <w:rPr>
                <w:rFonts w:hint="eastAsia" w:ascii="Calibri" w:hAnsi="Calibri"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融合组教师</w:t>
            </w:r>
          </w:p>
        </w:tc>
        <w:tc>
          <w:tcPr>
            <w:tcW w:w="1855" w:type="dxa"/>
            <w:vAlign w:val="center"/>
          </w:tcPr>
          <w:p>
            <w:pPr>
              <w:spacing w:line="240" w:lineRule="auto"/>
              <w:ind w:left="0" w:leftChars="0" w:right="0" w:rightChars="0"/>
              <w:jc w:val="center"/>
              <w:rPr>
                <w:rFonts w:hint="eastAsia" w:ascii="Calibri" w:hAnsi="Calibri"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巡回指导</w:t>
            </w:r>
          </w:p>
        </w:tc>
        <w:tc>
          <w:tcPr>
            <w:tcW w:w="2245" w:type="dxa"/>
            <w:vMerge w:val="restart"/>
            <w:vAlign w:val="center"/>
          </w:tcPr>
          <w:p>
            <w:pPr>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Merge w:val="continue"/>
            <w:vAlign w:val="center"/>
          </w:tcPr>
          <w:p>
            <w:pPr>
              <w:tabs>
                <w:tab w:val="left" w:pos="361"/>
              </w:tabs>
              <w:jc w:val="left"/>
              <w:rPr>
                <w:rFonts w:hint="default" w:ascii="Times New Roman" w:hAnsi="Times New Roman" w:eastAsia="宋体" w:cs="宋体"/>
                <w:color w:val="000000"/>
                <w:kern w:val="0"/>
                <w:sz w:val="21"/>
                <w:szCs w:val="21"/>
                <w:vertAlign w:val="baseline"/>
                <w:lang w:val="en-US" w:eastAsia="zh-CN" w:bidi="ar-SA"/>
              </w:rPr>
            </w:pPr>
          </w:p>
        </w:tc>
        <w:tc>
          <w:tcPr>
            <w:tcW w:w="1850" w:type="dxa"/>
            <w:vAlign w:val="center"/>
          </w:tcPr>
          <w:p>
            <w:pPr>
              <w:spacing w:line="240" w:lineRule="auto"/>
              <w:ind w:left="0" w:leftChars="0" w:right="0" w:rightChars="0"/>
              <w:jc w:val="center"/>
              <w:rPr>
                <w:rFonts w:hint="eastAsia" w:ascii="Calibri" w:hAnsi="Calibri"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送教学生家</w:t>
            </w:r>
          </w:p>
        </w:tc>
        <w:tc>
          <w:tcPr>
            <w:tcW w:w="1395" w:type="dxa"/>
            <w:vAlign w:val="center"/>
          </w:tcPr>
          <w:p>
            <w:pPr>
              <w:spacing w:line="240" w:lineRule="auto"/>
              <w:ind w:left="0" w:leftChars="0" w:right="0" w:rightChars="0"/>
              <w:jc w:val="center"/>
              <w:rPr>
                <w:rFonts w:hint="eastAsia" w:ascii="Calibri" w:hAnsi="Calibri"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送教组教师</w:t>
            </w:r>
          </w:p>
        </w:tc>
        <w:tc>
          <w:tcPr>
            <w:tcW w:w="1855" w:type="dxa"/>
            <w:vAlign w:val="center"/>
          </w:tcPr>
          <w:p>
            <w:pPr>
              <w:spacing w:line="240" w:lineRule="auto"/>
              <w:ind w:left="0" w:leftChars="0" w:right="0" w:rightChars="0"/>
              <w:jc w:val="center"/>
              <w:rPr>
                <w:rFonts w:hint="eastAsia" w:ascii="Calibri" w:hAnsi="Calibri" w:eastAsia="宋体" w:cs="Times New Roman"/>
                <w:b/>
                <w:bCs/>
                <w:kern w:val="2"/>
                <w:sz w:val="24"/>
                <w:szCs w:val="24"/>
                <w:u w:val="none"/>
                <w:vertAlign w:val="baseline"/>
                <w:lang w:val="en-US" w:eastAsia="zh-CN" w:bidi="ar-SA"/>
              </w:rPr>
            </w:pPr>
            <w:r>
              <w:rPr>
                <w:rFonts w:hint="eastAsia"/>
                <w:b w:val="0"/>
                <w:bCs w:val="0"/>
                <w:sz w:val="21"/>
                <w:szCs w:val="21"/>
                <w:u w:val="none"/>
                <w:vertAlign w:val="baseline"/>
                <w:lang w:val="en-US" w:eastAsia="zh-CN"/>
              </w:rPr>
              <w:t>送教上门</w:t>
            </w:r>
          </w:p>
        </w:tc>
        <w:tc>
          <w:tcPr>
            <w:tcW w:w="2245" w:type="dxa"/>
            <w:vMerge w:val="continue"/>
            <w:vAlign w:val="center"/>
          </w:tcPr>
          <w:p>
            <w:pPr>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5月30日</w:t>
            </w:r>
            <w:r>
              <w:rPr>
                <w:rFonts w:hint="eastAsia" w:cs="宋体"/>
                <w:color w:val="000000"/>
                <w:kern w:val="0"/>
                <w:sz w:val="24"/>
                <w:vertAlign w:val="baseline"/>
                <w:lang w:eastAsia="zh-CN"/>
              </w:rPr>
              <w:t>）</w:t>
            </w:r>
          </w:p>
        </w:tc>
        <w:tc>
          <w:tcPr>
            <w:tcW w:w="1182"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p>
        </w:tc>
        <w:tc>
          <w:tcPr>
            <w:tcW w:w="18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39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85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24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r>
              <w:rPr>
                <w:rFonts w:hint="eastAsia" w:ascii="宋体" w:hAnsi="宋体"/>
                <w:kern w:val="0"/>
                <w:sz w:val="21"/>
                <w:szCs w:val="21"/>
                <w:lang w:val="en-US" w:eastAsia="zh-CN"/>
              </w:rPr>
              <w:t>下午3:40</w:t>
            </w:r>
          </w:p>
        </w:tc>
        <w:tc>
          <w:tcPr>
            <w:tcW w:w="1850" w:type="dxa"/>
            <w:vAlign w:val="top"/>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会议室</w:t>
            </w:r>
          </w:p>
        </w:tc>
        <w:tc>
          <w:tcPr>
            <w:tcW w:w="1395" w:type="dxa"/>
            <w:vAlign w:val="top"/>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研究小组</w:t>
            </w:r>
          </w:p>
        </w:tc>
        <w:tc>
          <w:tcPr>
            <w:tcW w:w="1855" w:type="dxa"/>
            <w:vAlign w:val="top"/>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研讨智力障碍儿童教育指南</w:t>
            </w:r>
          </w:p>
        </w:tc>
        <w:tc>
          <w:tcPr>
            <w:tcW w:w="224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课程教学研究中心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18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自定</w:t>
            </w:r>
          </w:p>
        </w:tc>
        <w:tc>
          <w:tcPr>
            <w:tcW w:w="1850"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自定</w:t>
            </w:r>
          </w:p>
        </w:tc>
        <w:tc>
          <w:tcPr>
            <w:tcW w:w="1395" w:type="dxa"/>
            <w:vAlign w:val="center"/>
          </w:tcPr>
          <w:p>
            <w:pPr>
              <w:widowControl/>
              <w:tabs>
                <w:tab w:val="left" w:pos="466"/>
              </w:tabs>
              <w:wordWrap w:val="0"/>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综合教师</w:t>
            </w:r>
          </w:p>
        </w:tc>
        <w:tc>
          <w:tcPr>
            <w:tcW w:w="1855"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综合教研组活动</w:t>
            </w:r>
          </w:p>
        </w:tc>
        <w:tc>
          <w:tcPr>
            <w:tcW w:w="224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5月31日</w:t>
            </w:r>
            <w:r>
              <w:rPr>
                <w:rFonts w:hint="eastAsia" w:cs="宋体"/>
                <w:color w:val="000000"/>
                <w:kern w:val="0"/>
                <w:sz w:val="24"/>
                <w:vertAlign w:val="baseline"/>
                <w:lang w:eastAsia="zh-CN"/>
              </w:rPr>
              <w:t>）</w:t>
            </w:r>
          </w:p>
        </w:tc>
        <w:tc>
          <w:tcPr>
            <w:tcW w:w="1182" w:type="dxa"/>
            <w:vAlign w:val="center"/>
          </w:tcPr>
          <w:p>
            <w:pPr>
              <w:jc w:val="center"/>
              <w:rPr>
                <w:rFonts w:hint="default" w:ascii="Times New Roman" w:hAnsi="Times New Roman" w:eastAsia="宋体" w:cs="Times New Roman"/>
                <w:b/>
                <w:bCs/>
                <w:kern w:val="2"/>
                <w:sz w:val="24"/>
                <w:szCs w:val="24"/>
                <w:u w:val="none"/>
                <w:vertAlign w:val="baseline"/>
                <w:lang w:val="en-US" w:eastAsia="zh-CN" w:bidi="ar-SA"/>
              </w:rPr>
            </w:pPr>
          </w:p>
        </w:tc>
        <w:tc>
          <w:tcPr>
            <w:tcW w:w="1850"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p>
        </w:tc>
        <w:tc>
          <w:tcPr>
            <w:tcW w:w="1395"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p>
        </w:tc>
        <w:tc>
          <w:tcPr>
            <w:tcW w:w="1855"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p>
        </w:tc>
        <w:tc>
          <w:tcPr>
            <w:tcW w:w="2245"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自定</w:t>
            </w:r>
          </w:p>
        </w:tc>
        <w:tc>
          <w:tcPr>
            <w:tcW w:w="1850"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自定</w:t>
            </w:r>
          </w:p>
        </w:tc>
        <w:tc>
          <w:tcPr>
            <w:tcW w:w="139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康复教师</w:t>
            </w:r>
          </w:p>
        </w:tc>
        <w:tc>
          <w:tcPr>
            <w:tcW w:w="185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康复教研组活动</w:t>
            </w:r>
          </w:p>
        </w:tc>
        <w:tc>
          <w:tcPr>
            <w:tcW w:w="2245"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6月1日</w:t>
            </w:r>
            <w:r>
              <w:rPr>
                <w:rFonts w:hint="eastAsia" w:cs="宋体"/>
                <w:color w:val="000000"/>
                <w:kern w:val="0"/>
                <w:sz w:val="24"/>
                <w:vertAlign w:val="baseline"/>
                <w:lang w:eastAsia="zh-CN"/>
              </w:rPr>
              <w:t>）</w:t>
            </w:r>
          </w:p>
        </w:tc>
        <w:tc>
          <w:tcPr>
            <w:tcW w:w="1182" w:type="dxa"/>
            <w:vAlign w:val="top"/>
          </w:tcPr>
          <w:p>
            <w:pPr>
              <w:jc w:val="center"/>
              <w:rPr>
                <w:rFonts w:hint="default"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上午9:30</w:t>
            </w:r>
          </w:p>
        </w:tc>
        <w:tc>
          <w:tcPr>
            <w:tcW w:w="1850" w:type="dxa"/>
            <w:vAlign w:val="top"/>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光华学校</w:t>
            </w:r>
          </w:p>
        </w:tc>
        <w:tc>
          <w:tcPr>
            <w:tcW w:w="1395" w:type="dxa"/>
            <w:vAlign w:val="top"/>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全体师生</w:t>
            </w:r>
          </w:p>
        </w:tc>
        <w:tc>
          <w:tcPr>
            <w:tcW w:w="1855" w:type="dxa"/>
            <w:vAlign w:val="top"/>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庆六一活动</w:t>
            </w:r>
          </w:p>
        </w:tc>
        <w:tc>
          <w:tcPr>
            <w:tcW w:w="2245"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下午3:40</w:t>
            </w:r>
          </w:p>
        </w:tc>
        <w:tc>
          <w:tcPr>
            <w:tcW w:w="1850"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r>
              <w:rPr>
                <w:rFonts w:hint="eastAsia" w:cs="宋体"/>
                <w:color w:val="000000"/>
                <w:kern w:val="0"/>
                <w:sz w:val="21"/>
                <w:szCs w:val="21"/>
                <w:vertAlign w:val="baseline"/>
                <w:lang w:val="en-US" w:eastAsia="zh-CN" w:bidi="ar-SA"/>
              </w:rPr>
              <w:t>自定</w:t>
            </w:r>
          </w:p>
        </w:tc>
        <w:tc>
          <w:tcPr>
            <w:tcW w:w="139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全体教师</w:t>
            </w:r>
          </w:p>
        </w:tc>
        <w:tc>
          <w:tcPr>
            <w:tcW w:w="1855"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教师社团活动</w:t>
            </w:r>
          </w:p>
        </w:tc>
        <w:tc>
          <w:tcPr>
            <w:tcW w:w="2245"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6月2日</w:t>
            </w:r>
            <w:r>
              <w:rPr>
                <w:rFonts w:hint="eastAsia" w:cs="宋体"/>
                <w:color w:val="000000"/>
                <w:kern w:val="0"/>
                <w:sz w:val="24"/>
                <w:vertAlign w:val="baseline"/>
                <w:lang w:eastAsia="zh-CN"/>
              </w:rPr>
              <w:t>）</w:t>
            </w:r>
          </w:p>
        </w:tc>
        <w:tc>
          <w:tcPr>
            <w:tcW w:w="1182"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上午9:00</w:t>
            </w:r>
          </w:p>
        </w:tc>
        <w:tc>
          <w:tcPr>
            <w:tcW w:w="1850"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会议室</w:t>
            </w:r>
          </w:p>
        </w:tc>
        <w:tc>
          <w:tcPr>
            <w:tcW w:w="1395"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全体行政</w:t>
            </w:r>
          </w:p>
        </w:tc>
        <w:tc>
          <w:tcPr>
            <w:tcW w:w="1855"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行政会议</w:t>
            </w:r>
          </w:p>
        </w:tc>
        <w:tc>
          <w:tcPr>
            <w:tcW w:w="2245"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下午3:40</w:t>
            </w:r>
          </w:p>
        </w:tc>
        <w:tc>
          <w:tcPr>
            <w:tcW w:w="185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会议室</w:t>
            </w:r>
          </w:p>
        </w:tc>
        <w:tc>
          <w:tcPr>
            <w:tcW w:w="139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全体教师</w:t>
            </w:r>
          </w:p>
        </w:tc>
        <w:tc>
          <w:tcPr>
            <w:tcW w:w="185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教师会议</w:t>
            </w:r>
          </w:p>
        </w:tc>
        <w:tc>
          <w:tcPr>
            <w:tcW w:w="224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6月3日</w:t>
            </w:r>
            <w:r>
              <w:rPr>
                <w:rFonts w:hint="eastAsia" w:cs="宋体"/>
                <w:color w:val="000000"/>
                <w:kern w:val="0"/>
                <w:sz w:val="24"/>
                <w:vertAlign w:val="baseline"/>
                <w:lang w:eastAsia="zh-CN"/>
              </w:rPr>
              <w:t>）</w:t>
            </w:r>
          </w:p>
        </w:tc>
        <w:tc>
          <w:tcPr>
            <w:tcW w:w="1182" w:type="dxa"/>
            <w:vAlign w:val="center"/>
          </w:tcPr>
          <w:p>
            <w:pPr>
              <w:widowControl/>
              <w:wordWrap w:val="0"/>
              <w:spacing w:before="100" w:beforeAutospacing="1" w:after="100" w:afterAutospacing="1"/>
              <w:jc w:val="center"/>
              <w:rPr>
                <w:rFonts w:hint="default" w:eastAsia="宋体" w:cs="宋体"/>
                <w:color w:val="000000"/>
                <w:kern w:val="0"/>
                <w:sz w:val="24"/>
                <w:vertAlign w:val="baseline"/>
                <w:lang w:val="en-US" w:eastAsia="zh-CN"/>
              </w:rPr>
            </w:pPr>
          </w:p>
        </w:tc>
        <w:tc>
          <w:tcPr>
            <w:tcW w:w="1850"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c>
          <w:tcPr>
            <w:tcW w:w="1395" w:type="dxa"/>
            <w:vAlign w:val="center"/>
          </w:tcPr>
          <w:p>
            <w:pPr>
              <w:widowControl/>
              <w:wordWrap w:val="0"/>
              <w:spacing w:before="100" w:beforeAutospacing="1" w:after="100" w:afterAutospacing="1"/>
              <w:jc w:val="center"/>
              <w:rPr>
                <w:rFonts w:hint="default" w:ascii="宋体" w:hAnsi="宋体"/>
                <w:kern w:val="0"/>
                <w:sz w:val="21"/>
                <w:szCs w:val="21"/>
                <w:lang w:val="en-US" w:eastAsia="zh-CN"/>
              </w:rPr>
            </w:pPr>
          </w:p>
        </w:tc>
        <w:tc>
          <w:tcPr>
            <w:tcW w:w="1855"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2245" w:type="dxa"/>
            <w:vAlign w:val="center"/>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vAlign w:val="top"/>
          </w:tcPr>
          <w:p>
            <w:pPr>
              <w:jc w:val="center"/>
              <w:rPr>
                <w:rFonts w:hint="eastAsia" w:ascii="Times New Roman" w:hAnsi="Times New Roman" w:eastAsia="宋体" w:cs="Times New Roman"/>
                <w:b/>
                <w:bCs/>
                <w:kern w:val="2"/>
                <w:sz w:val="24"/>
                <w:szCs w:val="24"/>
                <w:u w:val="none"/>
                <w:vertAlign w:val="baseline"/>
                <w:lang w:val="en-US" w:eastAsia="zh-CN" w:bidi="ar-SA"/>
              </w:rPr>
            </w:pPr>
            <w:r>
              <w:rPr>
                <w:rFonts w:hint="eastAsia" w:ascii="宋体" w:hAnsi="宋体"/>
                <w:kern w:val="0"/>
                <w:sz w:val="21"/>
                <w:szCs w:val="21"/>
                <w:lang w:val="en-US" w:eastAsia="zh-CN"/>
              </w:rPr>
              <w:t>下午2:30</w:t>
            </w:r>
          </w:p>
        </w:tc>
        <w:tc>
          <w:tcPr>
            <w:tcW w:w="1850" w:type="dxa"/>
            <w:vAlign w:val="top"/>
          </w:tcPr>
          <w:p>
            <w:pPr>
              <w:widowControl/>
              <w:wordWrap w:val="0"/>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弘阳广场</w:t>
            </w:r>
          </w:p>
        </w:tc>
        <w:tc>
          <w:tcPr>
            <w:tcW w:w="1395" w:type="dxa"/>
            <w:vAlign w:val="top"/>
          </w:tcPr>
          <w:p>
            <w:pPr>
              <w:widowControl/>
              <w:wordWrap w:val="0"/>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部分师生</w:t>
            </w:r>
          </w:p>
        </w:tc>
        <w:tc>
          <w:tcPr>
            <w:tcW w:w="1855" w:type="dxa"/>
            <w:vAlign w:val="top"/>
          </w:tcPr>
          <w:p>
            <w:pPr>
              <w:widowControl/>
              <w:wordWrap w:val="0"/>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爱心义卖</w:t>
            </w:r>
          </w:p>
        </w:tc>
        <w:tc>
          <w:tcPr>
            <w:tcW w:w="2245" w:type="dxa"/>
          </w:tcPr>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6月4日</w:t>
            </w:r>
            <w:r>
              <w:rPr>
                <w:rFonts w:hint="eastAsia" w:cs="宋体"/>
                <w:color w:val="000000"/>
                <w:kern w:val="0"/>
                <w:sz w:val="24"/>
                <w:vertAlign w:val="baseline"/>
                <w:lang w:eastAsia="zh-CN"/>
              </w:rPr>
              <w:t>）</w:t>
            </w:r>
          </w:p>
        </w:tc>
        <w:tc>
          <w:tcPr>
            <w:tcW w:w="1182"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850"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95"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855"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2245" w:type="dxa"/>
            <w:vAlign w:val="center"/>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182" w:type="dxa"/>
          </w:tcPr>
          <w:p>
            <w:pPr>
              <w:widowControl/>
              <w:wordWrap w:val="0"/>
              <w:spacing w:before="100" w:beforeAutospacing="1"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 xml:space="preserve"> </w:t>
            </w:r>
          </w:p>
        </w:tc>
        <w:tc>
          <w:tcPr>
            <w:tcW w:w="1850" w:type="dxa"/>
          </w:tcPr>
          <w:p>
            <w:pPr>
              <w:widowControl/>
              <w:wordWrap w:val="0"/>
              <w:spacing w:before="100" w:beforeAutospacing="1" w:after="100" w:afterAutospacing="1"/>
              <w:jc w:val="center"/>
              <w:rPr>
                <w:rFonts w:hint="eastAsia" w:cs="宋体"/>
                <w:color w:val="000000"/>
                <w:kern w:val="0"/>
                <w:sz w:val="24"/>
                <w:vertAlign w:val="baseline"/>
              </w:rPr>
            </w:pPr>
          </w:p>
        </w:tc>
        <w:tc>
          <w:tcPr>
            <w:tcW w:w="1395" w:type="dxa"/>
          </w:tcPr>
          <w:p>
            <w:pPr>
              <w:widowControl/>
              <w:wordWrap w:val="0"/>
              <w:spacing w:before="100" w:beforeAutospacing="1" w:after="100" w:afterAutospacing="1"/>
              <w:jc w:val="center"/>
              <w:rPr>
                <w:rFonts w:hint="eastAsia" w:cs="宋体"/>
                <w:color w:val="000000"/>
                <w:kern w:val="0"/>
                <w:sz w:val="24"/>
                <w:vertAlign w:val="baseline"/>
              </w:rPr>
            </w:pPr>
          </w:p>
        </w:tc>
        <w:tc>
          <w:tcPr>
            <w:tcW w:w="1855" w:type="dxa"/>
          </w:tcPr>
          <w:p>
            <w:pPr>
              <w:widowControl/>
              <w:wordWrap w:val="0"/>
              <w:spacing w:before="100" w:beforeAutospacing="1" w:after="100" w:afterAutospacing="1"/>
              <w:jc w:val="center"/>
              <w:rPr>
                <w:rFonts w:hint="eastAsia" w:cs="宋体"/>
                <w:color w:val="000000"/>
                <w:kern w:val="0"/>
                <w:sz w:val="24"/>
                <w:vertAlign w:val="baseline"/>
              </w:rPr>
            </w:pPr>
          </w:p>
        </w:tc>
        <w:tc>
          <w:tcPr>
            <w:tcW w:w="2245"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bookmarkStart w:id="0" w:name="_GoBack"/>
      <w:bookmarkEnd w:id="0"/>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default"/>
          <w:lang w:val="en-US" w:eastAsia="zh-CN"/>
        </w:rPr>
      </w:pPr>
      <w:r>
        <w:rPr>
          <w:rFonts w:hint="eastAsia"/>
          <w:color w:val="000000"/>
          <w:kern w:val="0"/>
          <w:sz w:val="18"/>
          <w:szCs w:val="18"/>
          <w:lang w:eastAsia="zh-CN"/>
        </w:rPr>
        <w:t>本周轮值校长</w:t>
      </w:r>
      <w:r>
        <w:rPr>
          <w:rFonts w:hint="eastAsia"/>
          <w:color w:val="000000"/>
          <w:kern w:val="0"/>
          <w:sz w:val="18"/>
          <w:szCs w:val="18"/>
          <w:lang w:val="en-US" w:eastAsia="zh-CN"/>
        </w:rPr>
        <w:t>黄敏</w:t>
      </w:r>
      <w:r>
        <w:rPr>
          <w:rFonts w:hint="eastAsia"/>
          <w:color w:val="000000"/>
          <w:kern w:val="0"/>
          <w:sz w:val="18"/>
          <w:szCs w:val="18"/>
          <w:lang w:eastAsia="zh-CN"/>
        </w:rPr>
        <w:t>。</w:t>
      </w:r>
    </w:p>
    <w:p>
      <w:pPr>
        <w:widowControl/>
        <w:numPr>
          <w:ilvl w:val="0"/>
          <w:numId w:val="1"/>
        </w:numPr>
        <w:wordWrap w:val="0"/>
        <w:spacing w:line="320" w:lineRule="exact"/>
        <w:ind w:leftChars="0"/>
        <w:jc w:val="left"/>
        <w:rPr>
          <w:rFonts w:hint="eastAsia"/>
          <w:color w:val="000000"/>
          <w:kern w:val="0"/>
          <w:sz w:val="18"/>
          <w:szCs w:val="18"/>
        </w:rPr>
      </w:pPr>
      <w:r>
        <w:rPr>
          <w:rFonts w:hint="eastAsia"/>
          <w:lang w:val="en-US" w:eastAsia="zh-CN"/>
        </w:rPr>
        <w:t>周一（5月29日）上午，武进开放大学+常州繁星公益基金+常州市智力残疾人协会联合举办“堆花糕团”非遗课堂，一、二年级学生参加。下午，天宁图书馆秋白书院开展绘本故事+手工制作活动，三、四年级部分学生参加。</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周四（6月1日）上午，</w:t>
      </w:r>
      <w:r>
        <w:rPr>
          <w:rFonts w:hint="default"/>
          <w:color w:val="000000"/>
          <w:kern w:val="0"/>
          <w:sz w:val="18"/>
          <w:szCs w:val="18"/>
          <w:lang w:eastAsia="zh-CN"/>
        </w:rPr>
        <w:t>学校</w:t>
      </w:r>
      <w:r>
        <w:rPr>
          <w:rFonts w:hint="eastAsia"/>
          <w:color w:val="000000"/>
          <w:kern w:val="0"/>
          <w:sz w:val="18"/>
          <w:szCs w:val="18"/>
          <w:lang w:val="en-US" w:eastAsia="zh-CN"/>
        </w:rPr>
        <w:t>开展“创”乐光华里，童“享”趣时光2023光华儿童节活动</w:t>
      </w:r>
      <w:r>
        <w:rPr>
          <w:rFonts w:hint="default"/>
          <w:color w:val="000000"/>
          <w:kern w:val="0"/>
          <w:sz w:val="18"/>
          <w:szCs w:val="18"/>
          <w:lang w:eastAsia="zh-CN"/>
        </w:rPr>
        <w:t>，市领导走访慰问特教学校学生。</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周六（</w:t>
      </w:r>
      <w:r>
        <w:rPr>
          <w:rFonts w:hint="eastAsia"/>
          <w:color w:val="000000"/>
          <w:kern w:val="0"/>
          <w:sz w:val="18"/>
          <w:szCs w:val="18"/>
          <w:lang w:val="en-US" w:eastAsia="zh-CN"/>
        </w:rPr>
        <w:t>6月3日）下午</w:t>
      </w:r>
      <w:r>
        <w:rPr>
          <w:rFonts w:hint="eastAsia"/>
          <w:color w:val="000000"/>
          <w:kern w:val="0"/>
          <w:sz w:val="18"/>
          <w:szCs w:val="18"/>
          <w:lang w:val="en-US" w:eastAsia="zh-CN"/>
        </w:rPr>
        <w:t>，部分师生参加在中吴弘阳广场一楼的 常爱“童心”义卖活动。</w:t>
      </w:r>
    </w:p>
    <w:p>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eastAsia="zh-CN"/>
        </w:rPr>
        <w:t>落实疫情防控</w:t>
      </w:r>
      <w:r>
        <w:rPr>
          <w:rFonts w:hint="eastAsia"/>
          <w:color w:val="000000"/>
          <w:kern w:val="0"/>
          <w:sz w:val="18"/>
          <w:szCs w:val="18"/>
          <w:lang w:val="en-US" w:eastAsia="zh-CN"/>
        </w:rPr>
        <w:t>落实做细</w:t>
      </w:r>
      <w:r>
        <w:rPr>
          <w:rFonts w:hint="eastAsia"/>
          <w:color w:val="000000"/>
          <w:kern w:val="0"/>
          <w:sz w:val="18"/>
          <w:szCs w:val="18"/>
          <w:lang w:eastAsia="zh-CN"/>
        </w:rPr>
        <w:t>，</w:t>
      </w:r>
      <w:r>
        <w:rPr>
          <w:rFonts w:hint="eastAsia"/>
          <w:color w:val="000000"/>
          <w:kern w:val="0"/>
          <w:sz w:val="18"/>
          <w:szCs w:val="18"/>
        </w:rPr>
        <w:t>当天值班的老师</w:t>
      </w:r>
      <w:r>
        <w:rPr>
          <w:rFonts w:hint="eastAsia"/>
          <w:b/>
          <w:bCs/>
          <w:color w:val="C00000"/>
          <w:kern w:val="0"/>
          <w:sz w:val="24"/>
          <w:szCs w:val="24"/>
          <w:lang w:val="en-US" w:eastAsia="zh-CN"/>
        </w:rPr>
        <w:t>佩戴值班牌</w:t>
      </w:r>
      <w:r>
        <w:rPr>
          <w:rFonts w:hint="eastAsia"/>
          <w:color w:val="000000"/>
          <w:kern w:val="0"/>
          <w:sz w:val="18"/>
          <w:szCs w:val="18"/>
        </w:rPr>
        <w:t>在楼道里多巡视多看护</w:t>
      </w:r>
      <w:r>
        <w:rPr>
          <w:rFonts w:hint="eastAsia"/>
          <w:color w:val="000000"/>
          <w:kern w:val="0"/>
          <w:sz w:val="18"/>
          <w:szCs w:val="18"/>
          <w:lang w:eastAsia="zh-CN"/>
        </w:rPr>
        <w:t>（详见重点岗位安排）</w:t>
      </w:r>
      <w:r>
        <w:rPr>
          <w:rFonts w:hint="eastAsia"/>
          <w:color w:val="000000"/>
          <w:kern w:val="0"/>
          <w:sz w:val="18"/>
          <w:szCs w:val="18"/>
        </w:rPr>
        <w:t>。</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师</w:t>
      </w:r>
      <w:r>
        <w:rPr>
          <w:rFonts w:hint="eastAsia"/>
          <w:b/>
          <w:color w:val="000000"/>
          <w:kern w:val="0"/>
          <w:szCs w:val="21"/>
        </w:rPr>
        <w:t>发展中心</w:t>
      </w:r>
      <w:r>
        <w:rPr>
          <w:rFonts w:hint="eastAsia"/>
          <w:b/>
          <w:color w:val="000000"/>
          <w:kern w:val="0"/>
          <w:szCs w:val="21"/>
          <w:lang w:val="en-US" w:eastAsia="zh-CN"/>
        </w:rPr>
        <w:t>、工会</w:t>
      </w:r>
      <w:r>
        <w:rPr>
          <w:rFonts w:hint="eastAsia"/>
          <w:b/>
          <w:color w:val="000000"/>
          <w:kern w:val="0"/>
          <w:szCs w:val="21"/>
          <w:lang w:eastAsia="zh-CN"/>
        </w:rPr>
        <w:t>：</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1.若下周去基本功比赛名单出来，对2位候选人进行集中培训，准备市基本功比赛。</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2.细化招生工作方案。</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3.完成资助档案汇总材料，6月1日前上报教育科。</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4.制定6月份课后服务教师进班安排表、学生签离表。</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5.评选6月份人物月刊封面人物。</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pPr>
        <w:numPr>
          <w:ilvl w:val="0"/>
          <w:numId w:val="0"/>
        </w:numPr>
        <w:tabs>
          <w:tab w:val="left" w:pos="1698"/>
        </w:tabs>
        <w:bidi w:val="0"/>
        <w:jc w:val="left"/>
        <w:rPr>
          <w:rFonts w:hint="eastAsia"/>
          <w:lang w:val="en-US" w:eastAsia="zh-CN"/>
        </w:rPr>
      </w:pPr>
      <w:r>
        <w:rPr>
          <w:rFonts w:hint="eastAsia"/>
          <w:color w:val="000000"/>
          <w:kern w:val="0"/>
          <w:sz w:val="18"/>
          <w:szCs w:val="18"/>
          <w:lang w:val="en-US" w:eastAsia="zh-CN"/>
        </w:rPr>
        <w:t>1.远程送教课堂常态化开展，请执教老师根据课表做好充分准备。</w:t>
      </w:r>
      <w:r>
        <w:rPr>
          <w:rFonts w:hint="eastAsia"/>
          <w:lang w:val="en-US" w:eastAsia="zh-CN"/>
        </w:rPr>
        <w:tab/>
      </w:r>
    </w:p>
    <w:p>
      <w:pPr>
        <w:widowControl w:val="0"/>
        <w:numPr>
          <w:ilvl w:val="0"/>
          <w:numId w:val="0"/>
        </w:numPr>
        <w:tabs>
          <w:tab w:val="left" w:pos="1698"/>
        </w:tabs>
        <w:bidi w:val="0"/>
        <w:jc w:val="left"/>
        <w:rPr>
          <w:rFonts w:hint="eastAsia"/>
          <w:lang w:val="en-US" w:eastAsia="zh-CN"/>
        </w:rPr>
      </w:pPr>
      <w:r>
        <w:drawing>
          <wp:inline distT="0" distB="0" distL="114300" distR="114300">
            <wp:extent cx="4728845" cy="728980"/>
            <wp:effectExtent l="0" t="0" r="146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28845" cy="728980"/>
                    </a:xfrm>
                    <a:prstGeom prst="rect">
                      <a:avLst/>
                    </a:prstGeom>
                    <a:noFill/>
                    <a:ln>
                      <a:noFill/>
                    </a:ln>
                  </pic:spPr>
                </pic:pic>
              </a:graphicData>
            </a:graphic>
          </wp:inline>
        </w:drawing>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2.根据专家建议，编写智力障碍儿童教育指南（50问）。</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3.完成6月份赴南京交流我校孤独症儿童教育研究经验的汇报稿。</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1.武进开放大学+常州繁星公益基金+常州市智力残疾人协会联合举办“堆花糕团”非遗课堂，一、二年级学生参加。</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2.天宁图书馆秋白书院开展绘本故事+手工制作活动，三、四年级部分学生参加。</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3.周四</w:t>
      </w:r>
      <w:r>
        <w:rPr>
          <w:rFonts w:hint="default"/>
          <w:color w:val="000000"/>
          <w:kern w:val="0"/>
          <w:sz w:val="18"/>
          <w:szCs w:val="18"/>
          <w:lang w:val="en-US" w:eastAsia="zh-CN"/>
        </w:rPr>
        <w:t>（6月1日）</w:t>
      </w:r>
      <w:r>
        <w:rPr>
          <w:rFonts w:hint="eastAsia"/>
          <w:color w:val="000000"/>
          <w:kern w:val="0"/>
          <w:sz w:val="18"/>
          <w:szCs w:val="18"/>
          <w:lang w:val="en-US" w:eastAsia="zh-CN"/>
        </w:rPr>
        <w:t>9:30-11:30：开展“创”乐光华里，童“享”趣时光2023光华儿童节活动。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4.周六</w:t>
      </w:r>
      <w:r>
        <w:rPr>
          <w:rFonts w:hint="default"/>
          <w:color w:val="000000"/>
          <w:kern w:val="0"/>
          <w:sz w:val="18"/>
          <w:szCs w:val="18"/>
          <w:lang w:eastAsia="zh-CN"/>
        </w:rPr>
        <w:t>（6月3日）</w:t>
      </w:r>
      <w:r>
        <w:rPr>
          <w:rFonts w:hint="eastAsia"/>
          <w:color w:val="000000"/>
          <w:kern w:val="0"/>
          <w:sz w:val="18"/>
          <w:szCs w:val="18"/>
          <w:lang w:val="en-US" w:eastAsia="zh-CN"/>
        </w:rPr>
        <w:t>14:00：部分师生参加在中吴弘阳广场一楼的 常爱“童心”义卖活动。</w:t>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1.双休日监督工地清场。</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2.周一（5月29日）督促康复楼内部清洁完工。</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3.配合庆六一活动的后勤保障。</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4.周三（5月31日）情绪康复室软包修补，全校清洁卫生收尾。</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eastAsia="zh-CN"/>
        </w:rPr>
        <w:t>校务管理中心：</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1.周二、周三下午参加常州市影视教育季暨影视教育研究实践成果展示交流活动。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2.树人基金纸质材料审核、上报。</w:t>
      </w:r>
    </w:p>
    <w:p>
      <w:pPr>
        <w:widowControl/>
        <w:numPr>
          <w:ilvl w:val="0"/>
          <w:numId w:val="0"/>
        </w:numPr>
        <w:wordWrap w:val="0"/>
        <w:spacing w:line="320" w:lineRule="exact"/>
        <w:jc w:val="left"/>
        <w:rPr>
          <w:rFonts w:hint="default"/>
          <w:color w:val="000000"/>
          <w:kern w:val="0"/>
          <w:sz w:val="18"/>
          <w:szCs w:val="18"/>
          <w:lang w:eastAsia="zh-CN"/>
        </w:rPr>
      </w:pPr>
      <w:r>
        <w:rPr>
          <w:rFonts w:hint="default"/>
          <w:color w:val="000000"/>
          <w:kern w:val="0"/>
          <w:sz w:val="18"/>
          <w:szCs w:val="18"/>
          <w:lang w:eastAsia="zh-CN"/>
        </w:rPr>
        <w:t>3.教师月考核。</w:t>
      </w:r>
    </w:p>
    <w:p>
      <w:pPr>
        <w:widowControl/>
        <w:numPr>
          <w:ilvl w:val="0"/>
          <w:numId w:val="0"/>
        </w:numPr>
        <w:wordWrap w:val="0"/>
        <w:spacing w:line="320" w:lineRule="exact"/>
        <w:jc w:val="left"/>
        <w:rPr>
          <w:rFonts w:hint="eastAsia"/>
          <w:color w:val="000000"/>
          <w:kern w:val="0"/>
          <w:sz w:val="18"/>
          <w:szCs w:val="18"/>
          <w:lang w:val="en-US" w:eastAsia="zh-CN"/>
        </w:rPr>
      </w:pPr>
      <w:r>
        <w:rPr>
          <w:rFonts w:hint="default"/>
          <w:color w:val="000000"/>
          <w:kern w:val="0"/>
          <w:sz w:val="18"/>
          <w:szCs w:val="18"/>
          <w:lang w:eastAsia="zh-CN"/>
        </w:rPr>
        <w:t>4</w:t>
      </w:r>
      <w:r>
        <w:rPr>
          <w:rFonts w:hint="eastAsia"/>
          <w:color w:val="000000"/>
          <w:kern w:val="0"/>
          <w:sz w:val="18"/>
          <w:szCs w:val="18"/>
          <w:lang w:val="en-US" w:eastAsia="zh-CN"/>
        </w:rPr>
        <w:t>.校园网，公众号，视频号维护。</w:t>
      </w:r>
    </w:p>
    <w:p>
      <w:pPr>
        <w:widowControl/>
        <w:numPr>
          <w:ilvl w:val="0"/>
          <w:numId w:val="0"/>
        </w:numPr>
        <w:wordWrap w:val="0"/>
        <w:spacing w:line="320" w:lineRule="exact"/>
        <w:jc w:val="left"/>
        <w:rPr>
          <w:rFonts w:hint="eastAsia"/>
          <w:color w:val="000000"/>
          <w:kern w:val="0"/>
          <w:sz w:val="18"/>
          <w:szCs w:val="18"/>
          <w:lang w:val="en-US" w:eastAsia="zh-CN"/>
        </w:rPr>
      </w:pPr>
      <w:r>
        <w:rPr>
          <w:rFonts w:hint="default"/>
          <w:color w:val="000000"/>
          <w:kern w:val="0"/>
          <w:sz w:val="18"/>
          <w:szCs w:val="18"/>
          <w:lang w:eastAsia="zh-CN"/>
        </w:rPr>
        <w:t>5</w:t>
      </w:r>
      <w:r>
        <w:rPr>
          <w:rFonts w:hint="eastAsia"/>
          <w:color w:val="000000"/>
          <w:kern w:val="0"/>
          <w:sz w:val="18"/>
          <w:szCs w:val="18"/>
          <w:lang w:val="en-US" w:eastAsia="zh-CN"/>
        </w:rPr>
        <w:t>.学习档案工作检查评价，做好档案材料梳理工作。</w:t>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pPr>
        <w:widowControl/>
        <w:numPr>
          <w:ilvl w:val="0"/>
          <w:numId w:val="0"/>
        </w:numPr>
        <w:wordWrap w:val="0"/>
        <w:spacing w:line="320" w:lineRule="exact"/>
        <w:jc w:val="left"/>
        <w:rPr>
          <w:rFonts w:hint="eastAsia"/>
          <w:color w:val="000000"/>
          <w:sz w:val="21"/>
          <w:szCs w:val="21"/>
          <w:lang w:val="en-US" w:eastAsia="zh-CN"/>
        </w:rPr>
      </w:pPr>
      <w:r>
        <w:rPr>
          <w:rFonts w:hint="default"/>
          <w:b/>
          <w:bCs/>
          <w:color w:val="000000"/>
          <w:kern w:val="0"/>
          <w:sz w:val="18"/>
          <w:szCs w:val="18"/>
          <w:lang w:val="en-US" w:eastAsia="zh-CN"/>
        </w:rPr>
        <w:t>融合教育：</w:t>
      </w:r>
    </w:p>
    <w:p>
      <w:pPr>
        <w:widowControl/>
        <w:numPr>
          <w:ilvl w:val="0"/>
          <w:numId w:val="0"/>
        </w:numPr>
        <w:wordWrap w:val="0"/>
        <w:spacing w:line="320" w:lineRule="exact"/>
        <w:jc w:val="left"/>
        <w:rPr>
          <w:rFonts w:hint="default"/>
          <w:color w:val="000000"/>
          <w:kern w:val="0"/>
          <w:sz w:val="18"/>
          <w:szCs w:val="18"/>
          <w:lang w:val="en-US" w:eastAsia="zh-CN"/>
        </w:rPr>
      </w:pPr>
      <w:r>
        <w:rPr>
          <w:rFonts w:hint="default"/>
          <w:color w:val="000000"/>
          <w:kern w:val="0"/>
          <w:sz w:val="18"/>
          <w:szCs w:val="18"/>
          <w:lang w:val="en-US" w:eastAsia="zh-CN"/>
        </w:rPr>
        <w:t>1.周一下午 线上：学前、小学，线下：初中组 巡回指导常态化开展</w:t>
      </w:r>
    </w:p>
    <w:p>
      <w:pPr>
        <w:widowControl/>
        <w:numPr>
          <w:ilvl w:val="0"/>
          <w:numId w:val="0"/>
        </w:numPr>
        <w:wordWrap w:val="0"/>
        <w:spacing w:line="320" w:lineRule="exact"/>
        <w:jc w:val="left"/>
        <w:rPr>
          <w:rFonts w:hint="default"/>
          <w:color w:val="000000"/>
          <w:kern w:val="0"/>
          <w:sz w:val="18"/>
          <w:szCs w:val="18"/>
          <w:lang w:val="en-US" w:eastAsia="zh-CN"/>
        </w:rPr>
      </w:pPr>
      <w:r>
        <w:rPr>
          <w:rFonts w:hint="default"/>
          <w:color w:val="000000"/>
          <w:kern w:val="0"/>
          <w:sz w:val="18"/>
          <w:szCs w:val="18"/>
          <w:lang w:val="en-US" w:eastAsia="zh-CN"/>
        </w:rPr>
        <w:t>2.继续配合、帮助四所创市优质融合教育资源中心的整改工作</w:t>
      </w:r>
    </w:p>
    <w:p>
      <w:pPr>
        <w:widowControl/>
        <w:numPr>
          <w:ilvl w:val="0"/>
          <w:numId w:val="0"/>
        </w:numPr>
        <w:wordWrap w:val="0"/>
        <w:spacing w:line="320" w:lineRule="exact"/>
        <w:jc w:val="left"/>
        <w:rPr>
          <w:rFonts w:hint="default"/>
          <w:b/>
          <w:bCs/>
          <w:color w:val="000000"/>
          <w:kern w:val="0"/>
          <w:sz w:val="18"/>
          <w:szCs w:val="18"/>
          <w:lang w:val="en-US" w:eastAsia="zh-CN"/>
        </w:rPr>
      </w:pPr>
      <w:r>
        <w:rPr>
          <w:rFonts w:hint="default"/>
          <w:b/>
          <w:bCs/>
          <w:color w:val="000000"/>
          <w:kern w:val="0"/>
          <w:sz w:val="18"/>
          <w:szCs w:val="18"/>
          <w:lang w:val="en-US" w:eastAsia="zh-CN"/>
        </w:rPr>
        <w:t>送教上门：</w:t>
      </w:r>
    </w:p>
    <w:p>
      <w:pPr>
        <w:widowControl/>
        <w:numPr>
          <w:ilvl w:val="0"/>
          <w:numId w:val="0"/>
        </w:numPr>
        <w:wordWrap w:val="0"/>
        <w:spacing w:line="320" w:lineRule="exact"/>
        <w:jc w:val="left"/>
        <w:rPr>
          <w:rFonts w:hint="default"/>
          <w:color w:val="000000"/>
          <w:kern w:val="0"/>
          <w:sz w:val="18"/>
          <w:szCs w:val="18"/>
          <w:lang w:val="en-US" w:eastAsia="zh-CN"/>
        </w:rPr>
      </w:pPr>
      <w:r>
        <w:rPr>
          <w:rFonts w:hint="default"/>
          <w:color w:val="000000"/>
          <w:kern w:val="0"/>
          <w:sz w:val="18"/>
          <w:szCs w:val="18"/>
          <w:lang w:val="en-US" w:eastAsia="zh-CN"/>
        </w:rPr>
        <w:t>1.周一下午：送教上门常态化开展，其中爱心人士到谢明峰，戴周程，陈煜希三位学生家慰问。</w:t>
      </w:r>
    </w:p>
    <w:p>
      <w:pPr>
        <w:widowControl/>
        <w:numPr>
          <w:ilvl w:val="0"/>
          <w:numId w:val="0"/>
        </w:numPr>
        <w:wordWrap w:val="0"/>
        <w:spacing w:line="320" w:lineRule="exact"/>
        <w:jc w:val="left"/>
        <w:rPr>
          <w:rFonts w:hint="default"/>
          <w:b/>
          <w:bCs/>
          <w:color w:val="000000"/>
          <w:kern w:val="0"/>
          <w:sz w:val="18"/>
          <w:szCs w:val="18"/>
          <w:lang w:val="en-US" w:eastAsia="zh-CN"/>
        </w:rPr>
      </w:pPr>
      <w:r>
        <w:rPr>
          <w:rFonts w:hint="default"/>
          <w:b/>
          <w:bCs/>
          <w:color w:val="000000"/>
          <w:kern w:val="0"/>
          <w:sz w:val="18"/>
          <w:szCs w:val="18"/>
          <w:lang w:val="en-US" w:eastAsia="zh-CN"/>
        </w:rPr>
        <w:t>省智障教育资源中心：</w:t>
      </w:r>
    </w:p>
    <w:p>
      <w:pPr>
        <w:widowControl/>
        <w:numPr>
          <w:ilvl w:val="0"/>
          <w:numId w:val="0"/>
        </w:numPr>
        <w:wordWrap w:val="0"/>
        <w:spacing w:line="320" w:lineRule="exact"/>
        <w:jc w:val="left"/>
        <w:rPr>
          <w:rFonts w:hint="default"/>
          <w:color w:val="000000"/>
          <w:kern w:val="0"/>
          <w:sz w:val="18"/>
          <w:szCs w:val="18"/>
          <w:lang w:val="en-US" w:eastAsia="zh-CN"/>
        </w:rPr>
      </w:pPr>
      <w:r>
        <w:rPr>
          <w:rFonts w:hint="default"/>
          <w:color w:val="000000"/>
          <w:kern w:val="0"/>
          <w:sz w:val="18"/>
          <w:szCs w:val="18"/>
          <w:lang w:val="en-US" w:eastAsia="zh-CN"/>
        </w:rPr>
        <w:t>1.继续答疑解惑，帮助各单位顺利参加省微课大赛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00000000"/>
    <w:rsid w:val="00C557FE"/>
    <w:rsid w:val="0118280E"/>
    <w:rsid w:val="016A6FD7"/>
    <w:rsid w:val="020C62E0"/>
    <w:rsid w:val="027E2A30"/>
    <w:rsid w:val="02BD4C2D"/>
    <w:rsid w:val="05900FD6"/>
    <w:rsid w:val="077F6C76"/>
    <w:rsid w:val="0C5D5C14"/>
    <w:rsid w:val="0D70006B"/>
    <w:rsid w:val="0EBC6D27"/>
    <w:rsid w:val="18E43886"/>
    <w:rsid w:val="1A295ADB"/>
    <w:rsid w:val="1A7867B1"/>
    <w:rsid w:val="1C1C79AB"/>
    <w:rsid w:val="1D7052C3"/>
    <w:rsid w:val="1EAF3909"/>
    <w:rsid w:val="20EF0E4F"/>
    <w:rsid w:val="293C3529"/>
    <w:rsid w:val="2CB72D30"/>
    <w:rsid w:val="2E5D389C"/>
    <w:rsid w:val="2FC15F23"/>
    <w:rsid w:val="31215055"/>
    <w:rsid w:val="35357321"/>
    <w:rsid w:val="35B8361F"/>
    <w:rsid w:val="37074DD7"/>
    <w:rsid w:val="377F8D5A"/>
    <w:rsid w:val="3905229D"/>
    <w:rsid w:val="39EE6CBC"/>
    <w:rsid w:val="3F7A5D76"/>
    <w:rsid w:val="4093314D"/>
    <w:rsid w:val="42F06635"/>
    <w:rsid w:val="45790026"/>
    <w:rsid w:val="4DDC1300"/>
    <w:rsid w:val="4F7658AA"/>
    <w:rsid w:val="51F616D1"/>
    <w:rsid w:val="54231C32"/>
    <w:rsid w:val="54532989"/>
    <w:rsid w:val="560F27AD"/>
    <w:rsid w:val="573856C9"/>
    <w:rsid w:val="58242BB1"/>
    <w:rsid w:val="58C3061C"/>
    <w:rsid w:val="5B003A4E"/>
    <w:rsid w:val="5CA65D7C"/>
    <w:rsid w:val="5CE33960"/>
    <w:rsid w:val="5D084E6E"/>
    <w:rsid w:val="5E6301AB"/>
    <w:rsid w:val="60765F74"/>
    <w:rsid w:val="608A2C6D"/>
    <w:rsid w:val="657478D6"/>
    <w:rsid w:val="66360121"/>
    <w:rsid w:val="69BA5AFA"/>
    <w:rsid w:val="6A8A71EB"/>
    <w:rsid w:val="6B2D085A"/>
    <w:rsid w:val="6BC95AF1"/>
    <w:rsid w:val="6C9A47FE"/>
    <w:rsid w:val="6CBCDEA6"/>
    <w:rsid w:val="6E4C1361"/>
    <w:rsid w:val="6E5E7071"/>
    <w:rsid w:val="71857E30"/>
    <w:rsid w:val="739412D0"/>
    <w:rsid w:val="744A3547"/>
    <w:rsid w:val="76A553AD"/>
    <w:rsid w:val="76E8038F"/>
    <w:rsid w:val="783B7D77"/>
    <w:rsid w:val="7868331F"/>
    <w:rsid w:val="7947274B"/>
    <w:rsid w:val="7A217756"/>
    <w:rsid w:val="7BC25C04"/>
    <w:rsid w:val="7E0E1A8A"/>
    <w:rsid w:val="FB77B7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209643222\C:\Users\&#20809;&#21326;&#23398;&#26657;\Desktop\file:\C:\tmp\webword_574815389\D:\tmp\webword_030135797\C:\tmp\webword_609406452\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1334</Words>
  <Characters>1422</Characters>
  <Paragraphs>172</Paragraphs>
  <TotalTime>1</TotalTime>
  <ScaleCrop>false</ScaleCrop>
  <LinksUpToDate>false</LinksUpToDate>
  <CharactersWithSpaces>1436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2018-09-12T11:00:00Z</dcterms:created>
  <dc:creator>霍霍</dc:creator>
  <cp:lastModifiedBy>Aimee</cp:lastModifiedBy>
  <cp:lastPrinted>2023-04-24T00:21:00Z</cp:lastPrinted>
  <dcterms:modified xsi:type="dcterms:W3CDTF">2023-05-29T02:18:44Z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BFCBBEC7C76B40E599C3C355EB074A20_13</vt:lpwstr>
  </property>
</Properties>
</file>