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pacing w:val="60"/>
          <w:sz w:val="32"/>
          <w:szCs w:val="32"/>
        </w:rPr>
      </w:pPr>
      <w:r>
        <w:rPr>
          <w:rFonts w:hint="eastAsia" w:ascii="黑体" w:hAnsi="宋体" w:eastAsia="黑体"/>
          <w:b/>
          <w:spacing w:val="60"/>
          <w:sz w:val="32"/>
          <w:szCs w:val="32"/>
        </w:rPr>
        <w:t>《基于深度学习的初中课堂教学优化研究》</w:t>
      </w:r>
    </w:p>
    <w:p>
      <w:pPr>
        <w:jc w:val="center"/>
        <w:rPr>
          <w:rFonts w:ascii="黑体" w:hAnsi="宋体" w:eastAsia="黑体"/>
          <w:b/>
          <w:spacing w:val="60"/>
          <w:sz w:val="32"/>
          <w:szCs w:val="32"/>
        </w:rPr>
      </w:pPr>
      <w:r>
        <w:rPr>
          <w:rFonts w:hint="eastAsia" w:ascii="黑体" w:hAnsi="宋体" w:eastAsia="黑体"/>
          <w:b/>
          <w:spacing w:val="60"/>
          <w:sz w:val="32"/>
          <w:szCs w:val="32"/>
        </w:rPr>
        <w:t>理论学习记录表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69"/>
        <w:gridCol w:w="3729"/>
        <w:gridCol w:w="993"/>
        <w:gridCol w:w="36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9" w:type="dxa"/>
            <w:vAlign w:val="center"/>
          </w:tcPr>
          <w:p>
            <w:pPr>
              <w:jc w:val="center"/>
              <w:rPr>
                <w:rFonts w:ascii="宋体" w:hAnsi="宋体" w:eastAsia="宋体"/>
                <w:b/>
                <w:kern w:val="0"/>
                <w:sz w:val="28"/>
                <w:szCs w:val="28"/>
              </w:rPr>
            </w:pPr>
            <w:r>
              <w:rPr>
                <w:rFonts w:hint="eastAsia" w:ascii="宋体" w:hAnsi="宋体" w:eastAsia="宋体"/>
                <w:b/>
                <w:kern w:val="0"/>
                <w:sz w:val="28"/>
                <w:szCs w:val="28"/>
              </w:rPr>
              <w:t>主题</w:t>
            </w:r>
          </w:p>
        </w:tc>
        <w:tc>
          <w:tcPr>
            <w:tcW w:w="8367" w:type="dxa"/>
            <w:gridSpan w:val="3"/>
            <w:vAlign w:val="center"/>
          </w:tcPr>
          <w:p>
            <w:pPr>
              <w:jc w:val="left"/>
              <w:rPr>
                <w:rFonts w:ascii="宋体" w:hAnsi="宋体" w:eastAsia="宋体"/>
                <w:b/>
                <w:kern w:val="0"/>
                <w:sz w:val="28"/>
                <w:szCs w:val="28"/>
              </w:rPr>
            </w:pPr>
            <w:r>
              <w:rPr>
                <w:rFonts w:hint="eastAsia" w:ascii="宋体" w:hAnsi="宋体" w:eastAsia="宋体" w:cs="宋体"/>
                <w:b/>
                <w:bCs/>
                <w:i w:val="0"/>
                <w:iCs w:val="0"/>
                <w:caps w:val="0"/>
                <w:color w:val="191919"/>
                <w:spacing w:val="0"/>
                <w:sz w:val="28"/>
                <w:szCs w:val="28"/>
                <w:shd w:val="clear" w:fill="FFFFFF"/>
              </w:rPr>
              <w:t>建立“学习共同体”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9" w:type="dxa"/>
            <w:vAlign w:val="center"/>
          </w:tcPr>
          <w:p>
            <w:pPr>
              <w:jc w:val="center"/>
              <w:rPr>
                <w:rFonts w:ascii="宋体" w:hAnsi="宋体" w:eastAsia="宋体"/>
                <w:b/>
                <w:kern w:val="0"/>
                <w:sz w:val="28"/>
                <w:szCs w:val="28"/>
              </w:rPr>
            </w:pPr>
            <w:r>
              <w:rPr>
                <w:rFonts w:ascii="Times New Roman" w:hAnsi="Times New Roman" w:eastAsia="宋体" w:cs="Times New Roman"/>
                <w:b/>
                <w:bCs/>
                <w:kern w:val="2"/>
                <w:sz w:val="28"/>
                <w:szCs w:val="28"/>
              </w:rPr>
              <w:t>作者</w:t>
            </w:r>
          </w:p>
        </w:tc>
        <w:tc>
          <w:tcPr>
            <w:tcW w:w="3729" w:type="dxa"/>
            <w:vAlign w:val="center"/>
          </w:tcPr>
          <w:p>
            <w:pPr>
              <w:jc w:val="center"/>
              <w:rPr>
                <w:rFonts w:hint="default" w:ascii="宋体" w:hAnsi="宋体" w:eastAsia="宋体"/>
                <w:b/>
                <w:kern w:val="0"/>
                <w:sz w:val="28"/>
                <w:szCs w:val="28"/>
                <w:lang w:val="en-US" w:eastAsia="zh-CN"/>
              </w:rPr>
            </w:pPr>
            <w:r>
              <w:rPr>
                <w:rFonts w:hint="eastAsia" w:ascii="宋体" w:hAnsi="宋体" w:eastAsia="宋体"/>
                <w:b/>
                <w:kern w:val="0"/>
                <w:sz w:val="28"/>
                <w:szCs w:val="28"/>
                <w:lang w:val="en-US" w:eastAsia="zh-CN"/>
              </w:rPr>
              <w:t>陈静静</w:t>
            </w:r>
          </w:p>
        </w:tc>
        <w:tc>
          <w:tcPr>
            <w:tcW w:w="993" w:type="dxa"/>
            <w:tcBorders>
              <w:right w:val="single" w:color="auto" w:sz="4" w:space="0"/>
            </w:tcBorders>
            <w:vAlign w:val="center"/>
          </w:tcPr>
          <w:p>
            <w:pPr>
              <w:jc w:val="center"/>
              <w:rPr>
                <w:rFonts w:ascii="宋体" w:hAnsi="宋体" w:eastAsia="宋体"/>
                <w:b/>
                <w:kern w:val="0"/>
                <w:sz w:val="28"/>
                <w:szCs w:val="28"/>
              </w:rPr>
            </w:pPr>
            <w:r>
              <w:rPr>
                <w:rFonts w:ascii="Times New Roman" w:hAnsi="Times New Roman" w:eastAsia="宋体" w:cs="Times New Roman"/>
                <w:b/>
                <w:bCs/>
                <w:kern w:val="2"/>
                <w:sz w:val="28"/>
                <w:szCs w:val="28"/>
              </w:rPr>
              <w:t>出处</w:t>
            </w:r>
          </w:p>
        </w:tc>
        <w:tc>
          <w:tcPr>
            <w:tcW w:w="3645" w:type="dxa"/>
            <w:tcBorders>
              <w:left w:val="single" w:color="auto" w:sz="4" w:space="0"/>
            </w:tcBorders>
            <w:vAlign w:val="center"/>
          </w:tcPr>
          <w:p>
            <w:pPr>
              <w:jc w:val="center"/>
              <w:rPr>
                <w:rFonts w:hint="eastAsia" w:ascii="宋体" w:hAnsi="宋体" w:eastAsia="宋体"/>
                <w:b/>
                <w:kern w:val="0"/>
                <w:sz w:val="28"/>
                <w:szCs w:val="28"/>
                <w:lang w:val="en-US" w:eastAsia="zh-CN"/>
              </w:rPr>
            </w:pPr>
            <w:r>
              <w:rPr>
                <w:rFonts w:hint="eastAsia" w:ascii="宋体" w:hAnsi="宋体" w:eastAsia="宋体"/>
                <w:b/>
                <w:kern w:val="0"/>
                <w:sz w:val="28"/>
                <w:szCs w:val="28"/>
                <w:lang w:eastAsia="zh-CN"/>
              </w:rPr>
              <w:t>《</w:t>
            </w:r>
            <w:r>
              <w:rPr>
                <w:rFonts w:hint="eastAsia" w:ascii="宋体" w:hAnsi="宋体" w:eastAsia="宋体"/>
                <w:b/>
                <w:kern w:val="0"/>
                <w:sz w:val="28"/>
                <w:szCs w:val="28"/>
                <w:lang w:val="en-US" w:eastAsia="zh-CN"/>
              </w:rPr>
              <w:t>学习共同体：</w:t>
            </w:r>
            <w:bookmarkStart w:id="0" w:name="_GoBack"/>
            <w:bookmarkEnd w:id="0"/>
          </w:p>
          <w:p>
            <w:pPr>
              <w:jc w:val="center"/>
              <w:rPr>
                <w:rFonts w:hint="eastAsia" w:ascii="宋体" w:hAnsi="宋体" w:eastAsia="宋体"/>
                <w:b/>
                <w:kern w:val="0"/>
                <w:sz w:val="28"/>
                <w:szCs w:val="28"/>
                <w:lang w:eastAsia="zh-CN"/>
              </w:rPr>
            </w:pPr>
            <w:r>
              <w:rPr>
                <w:rFonts w:hint="eastAsia" w:ascii="宋体" w:hAnsi="宋体" w:eastAsia="宋体"/>
                <w:b/>
                <w:kern w:val="0"/>
                <w:sz w:val="28"/>
                <w:szCs w:val="28"/>
                <w:lang w:val="en-US" w:eastAsia="zh-CN"/>
              </w:rPr>
              <w:t>走向深度学习</w:t>
            </w:r>
            <w:r>
              <w:rPr>
                <w:rFonts w:hint="eastAsia" w:ascii="宋体" w:hAnsi="宋体" w:eastAsia="宋体"/>
                <w:b/>
                <w:kern w:val="0"/>
                <w:sz w:val="28"/>
                <w:szCs w:val="2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9" w:type="dxa"/>
            <w:vAlign w:val="center"/>
          </w:tcPr>
          <w:p>
            <w:pPr>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学习者</w:t>
            </w:r>
          </w:p>
        </w:tc>
        <w:tc>
          <w:tcPr>
            <w:tcW w:w="3729" w:type="dxa"/>
            <w:vAlign w:val="center"/>
          </w:tcPr>
          <w:p>
            <w:pPr>
              <w:jc w:val="center"/>
              <w:rPr>
                <w:rFonts w:hint="default" w:ascii="宋体" w:hAnsi="宋体" w:eastAsia="宋体"/>
                <w:b/>
                <w:kern w:val="0"/>
                <w:sz w:val="28"/>
                <w:szCs w:val="28"/>
                <w:lang w:val="en-US" w:eastAsia="zh-CN"/>
              </w:rPr>
            </w:pPr>
            <w:r>
              <w:rPr>
                <w:rFonts w:hint="eastAsia" w:ascii="宋体" w:hAnsi="宋体" w:eastAsia="宋体"/>
                <w:b/>
                <w:kern w:val="0"/>
                <w:sz w:val="28"/>
                <w:szCs w:val="28"/>
                <w:lang w:val="en-US" w:eastAsia="zh-CN"/>
              </w:rPr>
              <w:t>彭敬</w:t>
            </w:r>
          </w:p>
        </w:tc>
        <w:tc>
          <w:tcPr>
            <w:tcW w:w="993" w:type="dxa"/>
            <w:tcBorders>
              <w:right w:val="single" w:color="auto" w:sz="4" w:space="0"/>
            </w:tcBorders>
            <w:vAlign w:val="center"/>
          </w:tcPr>
          <w:p>
            <w:pPr>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时间</w:t>
            </w:r>
          </w:p>
        </w:tc>
        <w:tc>
          <w:tcPr>
            <w:tcW w:w="3645" w:type="dxa"/>
            <w:tcBorders>
              <w:left w:val="single" w:color="auto" w:sz="4" w:space="0"/>
            </w:tcBorders>
            <w:vAlign w:val="center"/>
          </w:tcPr>
          <w:p>
            <w:pPr>
              <w:jc w:val="center"/>
              <w:rPr>
                <w:rFonts w:hint="default" w:ascii="宋体" w:hAnsi="宋体" w:eastAsia="宋体"/>
                <w:b/>
                <w:kern w:val="0"/>
                <w:sz w:val="28"/>
                <w:szCs w:val="28"/>
                <w:lang w:val="en-US" w:eastAsia="zh-CN"/>
              </w:rPr>
            </w:pPr>
            <w:r>
              <w:rPr>
                <w:rFonts w:hint="eastAsia" w:ascii="宋体" w:hAnsi="宋体" w:eastAsia="宋体"/>
                <w:b/>
                <w:kern w:val="0"/>
                <w:sz w:val="28"/>
                <w:szCs w:val="28"/>
                <w:lang w:val="en-US" w:eastAsia="zh-CN"/>
              </w:rPr>
              <w:t>2022.02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5" w:hRule="atLeast"/>
        </w:trPr>
        <w:tc>
          <w:tcPr>
            <w:tcW w:w="1369" w:type="dxa"/>
            <w:vAlign w:val="center"/>
          </w:tcPr>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作</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者</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主</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要</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观</w:t>
            </w:r>
          </w:p>
          <w:p>
            <w:pPr>
              <w:jc w:val="center"/>
              <w:rPr>
                <w:rFonts w:ascii="宋体" w:hAnsi="宋体" w:eastAsia="宋体"/>
                <w:b/>
                <w:kern w:val="0"/>
                <w:sz w:val="28"/>
                <w:szCs w:val="21"/>
              </w:rPr>
            </w:pPr>
            <w:r>
              <w:rPr>
                <w:rFonts w:ascii="Times New Roman" w:hAnsi="Times New Roman" w:eastAsia="宋体" w:cs="Times New Roman"/>
                <w:b/>
                <w:bCs/>
                <w:kern w:val="2"/>
                <w:sz w:val="28"/>
                <w:szCs w:val="28"/>
              </w:rPr>
              <w:t>点</w:t>
            </w:r>
          </w:p>
        </w:tc>
        <w:tc>
          <w:tcPr>
            <w:tcW w:w="8367" w:type="dxa"/>
            <w:gridSpan w:val="3"/>
          </w:tcPr>
          <w:p>
            <w:pPr>
              <w:spacing w:after="100" w:afterAutospacing="1"/>
              <w:ind w:firstLine="560" w:firstLineChars="200"/>
              <w:jc w:val="left"/>
              <w:rPr>
                <w:rFonts w:hint="eastAsia" w:ascii="Times New Roman" w:hAnsi="Times New Roman" w:eastAsia="宋体" w:cs="Times New Roman"/>
                <w:b w:val="0"/>
                <w:bCs w:val="0"/>
                <w:kern w:val="0"/>
                <w:sz w:val="28"/>
                <w:szCs w:val="28"/>
              </w:rPr>
            </w:pPr>
            <w:r>
              <w:rPr>
                <w:rFonts w:hint="eastAsia" w:ascii="宋体" w:hAnsi="宋体" w:eastAsia="宋体" w:cs="宋体"/>
                <w:i w:val="0"/>
                <w:iCs w:val="0"/>
                <w:caps w:val="0"/>
                <w:color w:val="191919"/>
                <w:spacing w:val="0"/>
                <w:sz w:val="28"/>
                <w:szCs w:val="28"/>
                <w:bdr w:val="none" w:color="auto" w:sz="0" w:space="0"/>
                <w:shd w:val="clear" w:fill="FFFFFF"/>
              </w:rPr>
              <w:t>如何让学习真实地发生，让那些厌学的孩子重新进入学习状态？让那些追求表面成绩和完成任务的学生更加自主地、持久地深度学习呢？陈静静博士和她的学习共同体领航教师们经过大量课堂观察和课例研究，逐渐打开学生学习的“黑匣子”，揭开了课堂的核心问题所在，那就是教师难以把握学生的学习需求点，学习特点和学习过程，所以无法从学生具体需求出发来设计高品质的课堂。要设计出高品质的课堂要从课堂观察和课例研究做起，课堂观察和课例研究的方法是基于对焦点学生完整的学习历程的课堂观察与关键事件分析，这是一种适用于个体教师和研究者的在比较自然的状态下可以独立完成的能够迅速判断和剖析学生的学习状态，并且据此进行课堂改进的有效方法，这样使课例研究真正走向老师的日常研究生活，从而设计出高品质的教学设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19" w:hRule="atLeast"/>
        </w:trPr>
        <w:tc>
          <w:tcPr>
            <w:tcW w:w="1369" w:type="dxa"/>
            <w:vAlign w:val="center"/>
          </w:tcPr>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学</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习</w:t>
            </w:r>
          </w:p>
          <w:p>
            <w:pPr>
              <w:jc w:val="center"/>
              <w:rPr>
                <w:rFonts w:ascii="Times New Roman" w:hAnsi="Times New Roman" w:eastAsia="宋体" w:cs="Times New Roman"/>
                <w:b/>
                <w:bCs/>
                <w:kern w:val="2"/>
                <w:sz w:val="28"/>
                <w:szCs w:val="28"/>
              </w:rPr>
            </w:pPr>
            <w:r>
              <w:rPr>
                <w:rFonts w:hint="eastAsia" w:ascii="Times New Roman" w:hAnsi="Times New Roman" w:eastAsia="宋体" w:cs="Times New Roman"/>
                <w:b/>
                <w:bCs/>
                <w:kern w:val="2"/>
                <w:sz w:val="28"/>
                <w:szCs w:val="28"/>
              </w:rPr>
              <w:t>心</w:t>
            </w:r>
          </w:p>
          <w:p>
            <w:pPr>
              <w:jc w:val="center"/>
              <w:rPr>
                <w:rFonts w:ascii="Times New Roman" w:hAnsi="Times New Roman" w:eastAsia="宋体" w:cs="Times New Roman"/>
                <w:b/>
                <w:bCs/>
                <w:kern w:val="2"/>
                <w:sz w:val="28"/>
                <w:szCs w:val="28"/>
              </w:rPr>
            </w:pPr>
            <w:r>
              <w:rPr>
                <w:rFonts w:hint="eastAsia" w:ascii="Times New Roman" w:hAnsi="Times New Roman" w:eastAsia="宋体" w:cs="Times New Roman"/>
                <w:b/>
                <w:bCs/>
                <w:kern w:val="2"/>
                <w:sz w:val="28"/>
                <w:szCs w:val="28"/>
              </w:rPr>
              <w:t>得</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体</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会</w:t>
            </w:r>
          </w:p>
        </w:tc>
        <w:tc>
          <w:tcPr>
            <w:tcW w:w="8367" w:type="dxa"/>
            <w:gridSpan w:val="3"/>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both"/>
              <w:rPr>
                <w:rFonts w:hint="eastAsia" w:ascii="Times New Roman" w:hAnsi="Times New Roman" w:eastAsia="宋体" w:cs="Times New Roman"/>
                <w:b w:val="0"/>
                <w:bCs w:val="0"/>
                <w:kern w:val="0"/>
                <w:sz w:val="28"/>
                <w:szCs w:val="28"/>
              </w:rPr>
            </w:pPr>
            <w:r>
              <w:rPr>
                <w:rFonts w:hint="eastAsia" w:ascii="宋体" w:hAnsi="宋体" w:eastAsia="宋体" w:cs="宋体"/>
                <w:i w:val="0"/>
                <w:iCs w:val="0"/>
                <w:caps w:val="0"/>
                <w:color w:val="191919"/>
                <w:spacing w:val="0"/>
                <w:sz w:val="28"/>
                <w:szCs w:val="28"/>
                <w:bdr w:val="none" w:color="auto" w:sz="0" w:space="0"/>
                <w:shd w:val="clear" w:fill="FFFFFF"/>
              </w:rPr>
              <w:t>在《学习共同体：走向深度学习》这本书中，</w:t>
            </w:r>
            <w:r>
              <w:rPr>
                <w:rFonts w:hint="eastAsia" w:ascii="宋体" w:hAnsi="宋体" w:eastAsia="宋体" w:cs="宋体"/>
                <w:i w:val="0"/>
                <w:iCs w:val="0"/>
                <w:caps w:val="0"/>
                <w:color w:val="191919"/>
                <w:spacing w:val="0"/>
                <w:sz w:val="28"/>
                <w:szCs w:val="28"/>
                <w:bdr w:val="none" w:color="auto" w:sz="0" w:space="0"/>
                <w:shd w:val="clear" w:fill="FFFFFF"/>
                <w:lang w:val="en-US" w:eastAsia="zh-CN"/>
              </w:rPr>
              <w:t>陈</w:t>
            </w:r>
            <w:r>
              <w:rPr>
                <w:rFonts w:hint="eastAsia" w:ascii="宋体" w:hAnsi="宋体" w:eastAsia="宋体" w:cs="宋体"/>
                <w:i w:val="0"/>
                <w:iCs w:val="0"/>
                <w:caps w:val="0"/>
                <w:color w:val="191919"/>
                <w:spacing w:val="0"/>
                <w:sz w:val="28"/>
                <w:szCs w:val="28"/>
                <w:bdr w:val="none" w:color="auto" w:sz="0" w:space="0"/>
                <w:shd w:val="clear" w:fill="FFFFFF"/>
              </w:rPr>
              <w:t>静静博士提到了“倾听”，教师在课堂上不仅是一个组织者，还是一个倾听者。那如何扮演好这个角色，首先我觉得要学会倾听学生的未知。书中提到了“虚假学习”和”浅表学习”这两个概念，在课堂上，这样的情况普遍存在，很多孩子好像看上去懂了，他们坐姿端正，眼神好像一直在关注老师，不违反课堂纪律，不干扰老师对教学进度，这样的一些行为令老师觉得他们在认真学习，但实际上对知识点并没有真正理解掌握，没有真正进入学习状态。因此，去倾听学生的未知，并且接纳，教师的接纳会给学生带来安全感，才会促使他们敢于表达，敢于分享。其次，是要学会安静地等待，去倾听每一个孩子的声音。其实每一个孩子都有自己的想法，都想要去分享自己的想法，但是往往由于担心同伴的嘲笑，老师的批评，或者老师几次没有点名，慢慢的这种分享的欲望便消失了，认知里便会觉得分享是那一部分同学的事情。为了让每一个孩子都有发言的机会，静静博士提到建立“学习共同体”，这不同于我们传统的优生搭配差生，在这样一个共同体中，学生的地位是平等的，发言权也是平等的，每个同学都应该得到尊重。在这样平等的环境中，逐步走向深度学习。而教师，在这个过程中，也要以平和的心态，学会安静地去等待，通过教师的倾听让学习真实地发生。</w:t>
            </w:r>
          </w:p>
          <w:p>
            <w:pPr>
              <w:widowControl w:val="0"/>
              <w:numPr>
                <w:ilvl w:val="0"/>
                <w:numId w:val="0"/>
              </w:numPr>
              <w:spacing w:after="100" w:afterAutospacing="1"/>
              <w:jc w:val="left"/>
              <w:rPr>
                <w:rFonts w:hint="eastAsia" w:ascii="Times New Roman" w:hAnsi="Times New Roman" w:eastAsia="宋体" w:cs="Times New Roman"/>
                <w:b w:val="0"/>
                <w:bCs w:val="0"/>
                <w:kern w:val="0"/>
                <w:sz w:val="28"/>
                <w:szCs w:val="28"/>
              </w:rPr>
            </w:pPr>
          </w:p>
          <w:p>
            <w:pPr>
              <w:widowControl w:val="0"/>
              <w:numPr>
                <w:ilvl w:val="0"/>
                <w:numId w:val="0"/>
              </w:numPr>
              <w:spacing w:after="100" w:afterAutospacing="1"/>
              <w:jc w:val="left"/>
              <w:rPr>
                <w:rFonts w:hint="eastAsia" w:ascii="Times New Roman" w:hAnsi="Times New Roman" w:eastAsia="宋体" w:cs="Times New Roman"/>
                <w:b w:val="0"/>
                <w:bCs w:val="0"/>
                <w:kern w:val="0"/>
                <w:sz w:val="28"/>
                <w:szCs w:val="28"/>
              </w:rPr>
            </w:pP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MingLiU_HKSCS-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NmRlOWFiM2M2YzNjYzZhZTlhOWZiMTM5NzNhZjMifQ=="/>
  </w:docVars>
  <w:rsids>
    <w:rsidRoot w:val="00260840"/>
    <w:rsid w:val="00011F03"/>
    <w:rsid w:val="000A3E5C"/>
    <w:rsid w:val="0013359D"/>
    <w:rsid w:val="00260840"/>
    <w:rsid w:val="00376FAC"/>
    <w:rsid w:val="00393B75"/>
    <w:rsid w:val="00612477"/>
    <w:rsid w:val="007202C7"/>
    <w:rsid w:val="0074523B"/>
    <w:rsid w:val="007C4571"/>
    <w:rsid w:val="008B1C06"/>
    <w:rsid w:val="00A66AF3"/>
    <w:rsid w:val="00E51F20"/>
    <w:rsid w:val="00FB3BC5"/>
    <w:rsid w:val="15155054"/>
    <w:rsid w:val="16534654"/>
    <w:rsid w:val="455524F5"/>
    <w:rsid w:val="69977061"/>
    <w:rsid w:val="70F3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Strong"/>
    <w:basedOn w:val="7"/>
    <w:qFormat/>
    <w:uiPriority w:val="22"/>
    <w:rPr>
      <w:b/>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Words>
  <Characters>49</Characters>
  <Lines>1</Lines>
  <Paragraphs>1</Paragraphs>
  <TotalTime>0</TotalTime>
  <ScaleCrop>false</ScaleCrop>
  <LinksUpToDate>false</LinksUpToDate>
  <CharactersWithSpaces>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2021-09-11T02:24:00Z</dcterms:created>
  <dc:creator>huang shujuan</dc:creator>
  <cp:lastModifiedBy>admin</cp:lastModifiedBy>
  <dcterms:modified xsi:type="dcterms:W3CDTF">2023-07-12T03:44:15Z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F4F016FD52C24CFEBB169571FADB99CD</vt:lpwstr>
  </property>
</Properties>
</file>