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ascii="方正小标宋简体" w:eastAsia="方正小标宋简体"/>
          <w:b/>
          <w:sz w:val="36"/>
          <w:szCs w:val="36"/>
        </w:rPr>
      </w:pPr>
      <w:r>
        <w:rPr>
          <w:rFonts w:hint="eastAsia" w:ascii="方正小标宋简体" w:eastAsia="方正小标宋简体"/>
          <w:b/>
          <w:sz w:val="36"/>
          <w:szCs w:val="36"/>
        </w:rPr>
        <w:t>学校安全风险隐患排查整治情况清单</w:t>
      </w:r>
    </w:p>
    <w:p>
      <w:pPr>
        <w:rPr>
          <w:sz w:val="24"/>
          <w:szCs w:val="24"/>
        </w:rPr>
      </w:pPr>
      <w:r>
        <w:t xml:space="preserve">   </w:t>
      </w:r>
      <w:r>
        <w:rPr>
          <w:sz w:val="24"/>
          <w:szCs w:val="24"/>
        </w:rPr>
        <w:t xml:space="preserve">  </w:t>
      </w:r>
    </w:p>
    <w:p>
      <w:pPr>
        <w:rPr>
          <w:sz w:val="24"/>
          <w:szCs w:val="24"/>
        </w:rPr>
      </w:pPr>
      <w:r>
        <w:rPr>
          <w:rFonts w:hint="eastAsia"/>
          <w:sz w:val="24"/>
          <w:szCs w:val="24"/>
        </w:rPr>
        <w:t>学校名称：</w:t>
      </w:r>
      <w:r>
        <w:rPr>
          <w:sz w:val="24"/>
          <w:szCs w:val="24"/>
        </w:rPr>
        <w:t xml:space="preserve"> </w:t>
      </w:r>
      <w:r>
        <w:rPr>
          <w:sz w:val="24"/>
          <w:szCs w:val="24"/>
          <w:u w:val="single"/>
        </w:rPr>
        <w:t xml:space="preserve">  </w:t>
      </w:r>
      <w:r>
        <w:rPr>
          <w:rFonts w:hint="eastAsia"/>
          <w:sz w:val="24"/>
          <w:szCs w:val="24"/>
          <w:u w:val="single"/>
        </w:rPr>
        <w:t>武进区芙蓉初级中学</w:t>
      </w:r>
      <w:r>
        <w:rPr>
          <w:sz w:val="24"/>
          <w:szCs w:val="24"/>
          <w:u w:val="single"/>
        </w:rPr>
        <w:t xml:space="preserve">       </w:t>
      </w:r>
      <w:r>
        <w:rPr>
          <w:sz w:val="24"/>
          <w:szCs w:val="24"/>
        </w:rPr>
        <w:t xml:space="preserve">                                              </w:t>
      </w:r>
      <w:r>
        <w:rPr>
          <w:rFonts w:hint="eastAsia"/>
          <w:sz w:val="24"/>
          <w:szCs w:val="24"/>
        </w:rPr>
        <w:t>排查日期：</w:t>
      </w:r>
      <w:r>
        <w:rPr>
          <w:sz w:val="24"/>
          <w:szCs w:val="24"/>
          <w:u w:val="single"/>
        </w:rPr>
        <w:t xml:space="preserve">  20</w:t>
      </w:r>
      <w:r>
        <w:rPr>
          <w:rFonts w:hint="eastAsia"/>
          <w:sz w:val="24"/>
          <w:szCs w:val="24"/>
          <w:u w:val="single"/>
          <w:lang w:val="en-US" w:eastAsia="zh-CN"/>
        </w:rPr>
        <w:t>23</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u w:val="single"/>
          <w:lang w:val="en-US" w:eastAsia="zh-CN"/>
        </w:rPr>
        <w:t>3</w:t>
      </w:r>
      <w:r>
        <w:rPr>
          <w:sz w:val="24"/>
          <w:szCs w:val="24"/>
          <w:u w:val="single"/>
        </w:rPr>
        <w:t xml:space="preserve"> </w:t>
      </w:r>
      <w:r>
        <w:rPr>
          <w:rFonts w:hint="eastAsia"/>
          <w:sz w:val="24"/>
          <w:szCs w:val="24"/>
        </w:rPr>
        <w:t>月</w:t>
      </w:r>
      <w:r>
        <w:rPr>
          <w:sz w:val="24"/>
          <w:szCs w:val="24"/>
          <w:u w:val="single"/>
        </w:rPr>
        <w:t xml:space="preserve"> </w:t>
      </w:r>
      <w:r>
        <w:rPr>
          <w:rFonts w:hint="eastAsia"/>
          <w:sz w:val="24"/>
          <w:szCs w:val="24"/>
          <w:u w:val="single"/>
          <w:lang w:val="en-US" w:eastAsia="zh-CN"/>
        </w:rPr>
        <w:t>28</w:t>
      </w:r>
      <w:r>
        <w:rPr>
          <w:sz w:val="24"/>
          <w:szCs w:val="24"/>
          <w:u w:val="single"/>
        </w:rPr>
        <w:t xml:space="preserve">  </w:t>
      </w:r>
      <w:r>
        <w:rPr>
          <w:rFonts w:hint="eastAsia"/>
          <w:sz w:val="24"/>
          <w:szCs w:val="24"/>
        </w:rPr>
        <w:t>日</w:t>
      </w:r>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867"/>
        <w:gridCol w:w="2662"/>
        <w:gridCol w:w="882"/>
        <w:gridCol w:w="3654"/>
        <w:gridCol w:w="1275"/>
        <w:gridCol w:w="1134"/>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542" w:type="dxa"/>
            <w:gridSpan w:val="2"/>
            <w:vAlign w:val="center"/>
          </w:tcPr>
          <w:p>
            <w:pPr>
              <w:jc w:val="center"/>
              <w:rPr>
                <w:rFonts w:ascii="黑体" w:hAnsi="黑体" w:eastAsia="黑体"/>
              </w:rPr>
            </w:pPr>
            <w:r>
              <w:rPr>
                <w:rFonts w:hint="eastAsia" w:ascii="黑体" w:hAnsi="黑体" w:eastAsia="黑体"/>
              </w:rPr>
              <w:t>排查项目及内容</w:t>
            </w:r>
          </w:p>
        </w:tc>
        <w:tc>
          <w:tcPr>
            <w:tcW w:w="2662" w:type="dxa"/>
            <w:vAlign w:val="center"/>
          </w:tcPr>
          <w:p>
            <w:pPr>
              <w:jc w:val="center"/>
              <w:rPr>
                <w:rFonts w:ascii="黑体" w:hAnsi="黑体" w:eastAsia="黑体"/>
              </w:rPr>
            </w:pPr>
            <w:r>
              <w:rPr>
                <w:rFonts w:hint="eastAsia" w:ascii="黑体" w:hAnsi="黑体" w:eastAsia="黑体"/>
              </w:rPr>
              <w:t>存在的安全风险隐患（要求风险隐患描述具体清晰）</w:t>
            </w:r>
          </w:p>
        </w:tc>
        <w:tc>
          <w:tcPr>
            <w:tcW w:w="882" w:type="dxa"/>
            <w:vAlign w:val="center"/>
          </w:tcPr>
          <w:p>
            <w:pPr>
              <w:jc w:val="center"/>
              <w:rPr>
                <w:rFonts w:ascii="黑体" w:hAnsi="黑体" w:eastAsia="黑体"/>
              </w:rPr>
            </w:pPr>
            <w:r>
              <w:rPr>
                <w:rFonts w:hint="eastAsia" w:ascii="黑体" w:hAnsi="黑体" w:eastAsia="黑体"/>
              </w:rPr>
              <w:t>排查人</w:t>
            </w:r>
          </w:p>
        </w:tc>
        <w:tc>
          <w:tcPr>
            <w:tcW w:w="3654" w:type="dxa"/>
            <w:vAlign w:val="center"/>
          </w:tcPr>
          <w:p>
            <w:pPr>
              <w:jc w:val="center"/>
              <w:rPr>
                <w:rFonts w:ascii="黑体" w:hAnsi="黑体" w:eastAsia="黑体"/>
              </w:rPr>
            </w:pPr>
            <w:r>
              <w:rPr>
                <w:rFonts w:hint="eastAsia" w:ascii="黑体" w:hAnsi="黑体" w:eastAsia="黑体"/>
              </w:rPr>
              <w:t>整改措施（要求措施具体切实可行）</w:t>
            </w:r>
          </w:p>
        </w:tc>
        <w:tc>
          <w:tcPr>
            <w:tcW w:w="1275" w:type="dxa"/>
            <w:vAlign w:val="center"/>
          </w:tcPr>
          <w:p>
            <w:pPr>
              <w:jc w:val="center"/>
              <w:rPr>
                <w:rFonts w:ascii="黑体" w:hAnsi="黑体" w:eastAsia="黑体"/>
              </w:rPr>
            </w:pPr>
            <w:r>
              <w:rPr>
                <w:rFonts w:hint="eastAsia" w:ascii="黑体" w:hAnsi="黑体" w:eastAsia="黑体"/>
              </w:rPr>
              <w:t>整改期限</w:t>
            </w:r>
          </w:p>
        </w:tc>
        <w:tc>
          <w:tcPr>
            <w:tcW w:w="1134" w:type="dxa"/>
            <w:vAlign w:val="center"/>
          </w:tcPr>
          <w:p>
            <w:pPr>
              <w:jc w:val="center"/>
              <w:rPr>
                <w:rFonts w:ascii="黑体" w:hAnsi="黑体" w:eastAsia="黑体"/>
              </w:rPr>
            </w:pPr>
            <w:r>
              <w:rPr>
                <w:rFonts w:hint="eastAsia" w:ascii="黑体" w:hAnsi="黑体" w:eastAsia="黑体"/>
              </w:rPr>
              <w:t>整改完成时间</w:t>
            </w:r>
          </w:p>
        </w:tc>
        <w:tc>
          <w:tcPr>
            <w:tcW w:w="1025" w:type="dxa"/>
            <w:vAlign w:val="center"/>
          </w:tcPr>
          <w:p>
            <w:pPr>
              <w:jc w:val="center"/>
              <w:rPr>
                <w:rFonts w:ascii="黑体" w:hAnsi="黑体" w:eastAsia="黑体"/>
              </w:rPr>
            </w:pPr>
            <w:r>
              <w:rPr>
                <w:rFonts w:hint="eastAsia" w:ascii="黑体" w:hAnsi="黑体" w:eastAsia="黑体"/>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75" w:type="dxa"/>
            <w:vMerge w:val="restart"/>
            <w:vAlign w:val="center"/>
          </w:tcPr>
          <w:p>
            <w:r>
              <w:t>1.</w:t>
            </w:r>
            <w:r>
              <w:rPr>
                <w:rFonts w:hint="eastAsia"/>
              </w:rPr>
              <w:t>安全责任体系落实情况</w:t>
            </w:r>
          </w:p>
        </w:tc>
        <w:tc>
          <w:tcPr>
            <w:tcW w:w="2867" w:type="dxa"/>
            <w:vAlign w:val="center"/>
          </w:tcPr>
          <w:p>
            <w:r>
              <w:t>1.</w:t>
            </w:r>
            <w:r>
              <w:rPr>
                <w:rFonts w:hint="eastAsia"/>
              </w:rPr>
              <w:t>是否按“党政同责、一岗双责”“管业务必须管安全”要求，全面压实学校安全责任；安全工作责任体系和管理制度体系是否健全，是否定期开展学校安全风险研判</w:t>
            </w:r>
          </w:p>
        </w:tc>
        <w:tc>
          <w:tcPr>
            <w:tcW w:w="2662" w:type="dxa"/>
            <w:vAlign w:val="center"/>
          </w:tcPr>
          <w:p>
            <w:r>
              <w:rPr>
                <w:rFonts w:hint="eastAsia"/>
              </w:rPr>
              <w:t>是</w:t>
            </w:r>
          </w:p>
        </w:tc>
        <w:tc>
          <w:tcPr>
            <w:tcW w:w="882" w:type="dxa"/>
            <w:vAlign w:val="top"/>
          </w:tcPr>
          <w:p>
            <w:pPr>
              <w:rPr>
                <w:rFonts w:hint="eastAsia"/>
                <w:lang w:val="en-US" w:eastAsia="zh-CN"/>
              </w:rPr>
            </w:pPr>
            <w:r>
              <w:rPr>
                <w:rFonts w:hint="eastAsia"/>
                <w:lang w:val="en-US" w:eastAsia="zh-CN"/>
              </w:rPr>
              <w:t>刘晓中</w:t>
            </w:r>
          </w:p>
          <w:p>
            <w:pPr>
              <w:rPr>
                <w:rFonts w:hint="default"/>
                <w:lang w:val="en-US" w:eastAsia="zh-CN"/>
              </w:rPr>
            </w:pPr>
            <w:r>
              <w:rPr>
                <w:rFonts w:hint="eastAsia"/>
                <w:lang w:val="en-US" w:eastAsia="zh-CN"/>
              </w:rPr>
              <w:t>周华员</w:t>
            </w:r>
          </w:p>
        </w:tc>
        <w:tc>
          <w:tcPr>
            <w:tcW w:w="3654" w:type="dxa"/>
            <w:vAlign w:val="center"/>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bookmarkStart w:id="0" w:name="_GoBack" w:colFirst="3" w:colLast="3"/>
          </w:p>
        </w:tc>
        <w:tc>
          <w:tcPr>
            <w:tcW w:w="2867" w:type="dxa"/>
          </w:tcPr>
          <w:p>
            <w:r>
              <w:t>2.</w:t>
            </w:r>
            <w:r>
              <w:rPr>
                <w:rFonts w:hint="eastAsia"/>
              </w:rPr>
              <w:t>是否明确一名校领导负责安全工作并按规定设置安全管理机构、配备人员</w:t>
            </w:r>
          </w:p>
        </w:tc>
        <w:tc>
          <w:tcPr>
            <w:tcW w:w="2662" w:type="dxa"/>
            <w:vAlign w:val="center"/>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tc>
        <w:tc>
          <w:tcPr>
            <w:tcW w:w="2867" w:type="dxa"/>
          </w:tcPr>
          <w:p>
            <w:r>
              <w:t>3.</w:t>
            </w:r>
            <w:r>
              <w:rPr>
                <w:rFonts w:hint="eastAsia"/>
              </w:rPr>
              <w:t>是否建立学校安全风险隐患排查机制，安全工作台账、问题清单、责任清单、整改清单是否完备</w:t>
            </w:r>
            <w:r>
              <w:t xml:space="preserve"> </w:t>
            </w:r>
          </w:p>
        </w:tc>
        <w:tc>
          <w:tcPr>
            <w:tcW w:w="2662" w:type="dxa"/>
            <w:vAlign w:val="center"/>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tc>
        <w:tc>
          <w:tcPr>
            <w:tcW w:w="2867" w:type="dxa"/>
          </w:tcPr>
          <w:p>
            <w:r>
              <w:t>4.</w:t>
            </w:r>
            <w:r>
              <w:rPr>
                <w:rFonts w:hint="eastAsia"/>
              </w:rPr>
              <w:t>重要时间、敏感节点是否按规定落实校领导值班制度</w:t>
            </w:r>
          </w:p>
        </w:tc>
        <w:tc>
          <w:tcPr>
            <w:tcW w:w="2662" w:type="dxa"/>
            <w:vAlign w:val="center"/>
          </w:tcPr>
          <w:p>
            <w:r>
              <w:rPr>
                <w:rFonts w:hint="eastAsia"/>
              </w:rPr>
              <w:t>落实</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tc>
        <w:tc>
          <w:tcPr>
            <w:tcW w:w="2867" w:type="dxa"/>
          </w:tcPr>
          <w:p>
            <w:r>
              <w:t>5.</w:t>
            </w:r>
            <w:r>
              <w:rPr>
                <w:rFonts w:hint="eastAsia"/>
              </w:rPr>
              <w:t>是否结合学校实际制定切实可行的各类应急预案</w:t>
            </w:r>
          </w:p>
        </w:tc>
        <w:tc>
          <w:tcPr>
            <w:tcW w:w="2662" w:type="dxa"/>
            <w:vAlign w:val="center"/>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675" w:type="dxa"/>
            <w:vMerge w:val="restart"/>
            <w:vAlign w:val="center"/>
          </w:tcPr>
          <w:p>
            <w:r>
              <w:t>2.</w:t>
            </w:r>
            <w:r>
              <w:rPr>
                <w:rFonts w:hint="eastAsia"/>
              </w:rPr>
              <w:t>安全教育开展情况</w:t>
            </w:r>
          </w:p>
        </w:tc>
        <w:tc>
          <w:tcPr>
            <w:tcW w:w="2867" w:type="dxa"/>
          </w:tcPr>
          <w:p>
            <w:r>
              <w:t>6.</w:t>
            </w:r>
            <w:r>
              <w:rPr>
                <w:rFonts w:hint="eastAsia"/>
              </w:rPr>
              <w:t>是否集中开展实验室及危化品安全、消防安全、国家安全、治安防范、交通安全、食品安全、预防网络诈骗等各类安全专题教育</w:t>
            </w:r>
          </w:p>
        </w:tc>
        <w:tc>
          <w:tcPr>
            <w:tcW w:w="2662" w:type="dxa"/>
            <w:vAlign w:val="center"/>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w:t>
            </w:r>
            <w:r>
              <w:rPr>
                <w:rFonts w:hint="eastAsia"/>
              </w:rPr>
              <w:t>是否建立常态化安全教育机制，定期开展应急疏散演练</w:t>
            </w:r>
          </w:p>
        </w:tc>
        <w:tc>
          <w:tcPr>
            <w:tcW w:w="2662" w:type="dxa"/>
            <w:vAlign w:val="center"/>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675" w:type="dxa"/>
            <w:vMerge w:val="restart"/>
          </w:tcPr>
          <w:p>
            <w:r>
              <w:t>3.</w:t>
            </w:r>
            <w:r>
              <w:rPr>
                <w:rFonts w:hint="eastAsia"/>
              </w:rPr>
              <w:t>实验室及危险化学品安全管理情况</w:t>
            </w:r>
          </w:p>
        </w:tc>
        <w:tc>
          <w:tcPr>
            <w:tcW w:w="2867" w:type="dxa"/>
            <w:vAlign w:val="center"/>
          </w:tcPr>
          <w:p>
            <w:r>
              <w:t>8.</w:t>
            </w:r>
            <w:r>
              <w:rPr>
                <w:rFonts w:hint="eastAsia"/>
              </w:rPr>
              <w:t>安全责任体系是否健全</w:t>
            </w:r>
          </w:p>
        </w:tc>
        <w:tc>
          <w:tcPr>
            <w:tcW w:w="2662" w:type="dxa"/>
            <w:vAlign w:val="center"/>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5" w:type="dxa"/>
            <w:vMerge w:val="continue"/>
          </w:tcPr>
          <w:p/>
        </w:tc>
        <w:tc>
          <w:tcPr>
            <w:tcW w:w="2867" w:type="dxa"/>
            <w:vAlign w:val="center"/>
          </w:tcPr>
          <w:p>
            <w:r>
              <w:t>9.</w:t>
            </w:r>
            <w:r>
              <w:rPr>
                <w:rFonts w:hint="eastAsia"/>
              </w:rPr>
              <w:t>安全管理制度是否完善</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tcPr>
          <w:p/>
        </w:tc>
        <w:tc>
          <w:tcPr>
            <w:tcW w:w="2867" w:type="dxa"/>
            <w:vAlign w:val="center"/>
          </w:tcPr>
          <w:p>
            <w:r>
              <w:t>10.</w:t>
            </w:r>
            <w:r>
              <w:rPr>
                <w:rFonts w:hint="eastAsia"/>
              </w:rPr>
              <w:t>安全运行机制是否建立</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675" w:type="dxa"/>
            <w:vMerge w:val="continue"/>
          </w:tcPr>
          <w:p/>
        </w:tc>
        <w:tc>
          <w:tcPr>
            <w:tcW w:w="2867" w:type="dxa"/>
            <w:vAlign w:val="center"/>
          </w:tcPr>
          <w:p>
            <w:r>
              <w:t>11.</w:t>
            </w:r>
            <w:r>
              <w:rPr>
                <w:rFonts w:hint="eastAsia"/>
              </w:rPr>
              <w:t>安全管理职责是否明确具体</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12.</w:t>
            </w:r>
            <w:r>
              <w:rPr>
                <w:rFonts w:hint="eastAsia"/>
              </w:rPr>
              <w:t>安全宣传教育与准入制度是否严格落实</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13.</w:t>
            </w:r>
            <w:r>
              <w:rPr>
                <w:rFonts w:hint="eastAsia"/>
              </w:rPr>
              <w:t>个人防护与环境保护措施是否落实</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14.</w:t>
            </w:r>
            <w:r>
              <w:rPr>
                <w:rFonts w:hint="eastAsia"/>
              </w:rPr>
              <w:t>危险源的采购、运输、存储、使用、转移、处置等环节是否规范并全过程监管，建立分布档案和使用台帐</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75" w:type="dxa"/>
            <w:vMerge w:val="continue"/>
          </w:tcPr>
          <w:p/>
        </w:tc>
        <w:tc>
          <w:tcPr>
            <w:tcW w:w="2867" w:type="dxa"/>
            <w:vAlign w:val="center"/>
          </w:tcPr>
          <w:p>
            <w:r>
              <w:t>15.</w:t>
            </w:r>
            <w:r>
              <w:rPr>
                <w:rFonts w:hint="eastAsia"/>
              </w:rPr>
              <w:t>化学废弃物是否按规定存放、处置</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16.</w:t>
            </w:r>
            <w:r>
              <w:rPr>
                <w:rFonts w:hint="eastAsia"/>
              </w:rPr>
              <w:t>是否建立定期安全检查与巡查机制并有效落实</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17.</w:t>
            </w:r>
            <w:r>
              <w:rPr>
                <w:rFonts w:hint="eastAsia"/>
              </w:rPr>
              <w:t>高温高压高速运转设施、气瓶等特种设备是否落实防护措施并定期检验、安全巡查</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18.</w:t>
            </w:r>
            <w:r>
              <w:rPr>
                <w:rFonts w:hint="eastAsia"/>
              </w:rPr>
              <w:t>用电、用气、动火等是否按规范落实防护措施</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19.</w:t>
            </w:r>
            <w:r>
              <w:rPr>
                <w:rFonts w:hint="eastAsia"/>
              </w:rPr>
              <w:t>是否制定安全事故应急处置预案并定期组织演练</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tc>
        <w:tc>
          <w:tcPr>
            <w:tcW w:w="2867" w:type="dxa"/>
          </w:tcPr>
          <w:p>
            <w:r>
              <w:t>20.</w:t>
            </w:r>
            <w:r>
              <w:rPr>
                <w:rFonts w:hint="eastAsia"/>
              </w:rPr>
              <w:t>学校建筑物或场所是否依法通过消防验收或消防备案</w:t>
            </w:r>
          </w:p>
        </w:tc>
        <w:tc>
          <w:tcPr>
            <w:tcW w:w="2662" w:type="dxa"/>
          </w:tcPr>
          <w:p>
            <w:r>
              <w:rPr>
                <w:rFonts w:hint="eastAsia"/>
              </w:rPr>
              <w:t>有消防备案</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4.</w:t>
            </w:r>
            <w:r>
              <w:rPr>
                <w:rFonts w:hint="eastAsia"/>
              </w:rPr>
              <w:t>消防安全管理情况</w:t>
            </w:r>
          </w:p>
        </w:tc>
        <w:tc>
          <w:tcPr>
            <w:tcW w:w="2867" w:type="dxa"/>
          </w:tcPr>
          <w:p>
            <w:r>
              <w:t>21.</w:t>
            </w:r>
            <w:r>
              <w:rPr>
                <w:rFonts w:hint="eastAsia"/>
              </w:rPr>
              <w:t>消防设施、器材和消防安全标志是否完好有效并定期维保</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22.</w:t>
            </w:r>
            <w:r>
              <w:rPr>
                <w:rFonts w:hint="eastAsia"/>
              </w:rPr>
              <w:t>电气线路、管路敷设是否符合国家标准并定期检测维保</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23.</w:t>
            </w:r>
            <w:r>
              <w:rPr>
                <w:rFonts w:hint="eastAsia"/>
              </w:rPr>
              <w:t>学生宿舍、教学办公场所、实验室、图书馆是否存在私拉乱接、超负荷用电、违规使用电器的现象</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vAlign w:val="center"/>
          </w:tcPr>
          <w:p>
            <w:r>
              <w:t>24.</w:t>
            </w:r>
            <w:r>
              <w:rPr>
                <w:rFonts w:hint="eastAsia"/>
              </w:rPr>
              <w:t>消防值班人员是否按规定配备并持证上岗</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vAlign w:val="center"/>
          </w:tcPr>
          <w:p>
            <w:r>
              <w:t>25.</w:t>
            </w:r>
            <w:r>
              <w:rPr>
                <w:rFonts w:hint="eastAsia"/>
              </w:rPr>
              <w:t>防火检查、巡查是否做到定期开展</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vAlign w:val="center"/>
          </w:tcPr>
          <w:p>
            <w:r>
              <w:t>26.</w:t>
            </w:r>
            <w:r>
              <w:rPr>
                <w:rFonts w:hint="eastAsia"/>
              </w:rPr>
              <w:t>电气火灾隐患是否及时整改</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675" w:type="dxa"/>
            <w:vMerge w:val="continue"/>
          </w:tcPr>
          <w:p/>
        </w:tc>
        <w:tc>
          <w:tcPr>
            <w:tcW w:w="2867" w:type="dxa"/>
          </w:tcPr>
          <w:p>
            <w:r>
              <w:t>27.</w:t>
            </w:r>
            <w:r>
              <w:rPr>
                <w:rFonts w:hint="eastAsia"/>
              </w:rPr>
              <w:t>建筑物是否按规范设置防火分区，疏散通道、安全出口、消防通道是否畅通</w:t>
            </w:r>
          </w:p>
        </w:tc>
        <w:tc>
          <w:tcPr>
            <w:tcW w:w="2662" w:type="dxa"/>
          </w:tcPr>
          <w:p>
            <w:r>
              <w:rPr>
                <w:rFonts w:hint="eastAsia"/>
              </w:rPr>
              <w:t>无建筑物</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28.</w:t>
            </w:r>
            <w:r>
              <w:rPr>
                <w:rFonts w:hint="eastAsia"/>
              </w:rPr>
              <w:t>消防重点单位是否按要求建立微型消防站</w:t>
            </w:r>
          </w:p>
        </w:tc>
        <w:tc>
          <w:tcPr>
            <w:tcW w:w="2662" w:type="dxa"/>
          </w:tcPr>
          <w:p>
            <w:r>
              <w:rPr>
                <w:rFonts w:hint="eastAsia"/>
              </w:rPr>
              <w:t>非消防重点单位</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29.</w:t>
            </w:r>
            <w:r>
              <w:rPr>
                <w:rFonts w:hint="eastAsia"/>
              </w:rPr>
              <w:t>是否存在电动自行车违规停放、充电现象</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30.</w:t>
            </w:r>
            <w:r>
              <w:rPr>
                <w:rFonts w:hint="eastAsia"/>
              </w:rPr>
              <w:t>人员密集场所是否存在存储使用易燃易爆危险品</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31.</w:t>
            </w:r>
            <w:r>
              <w:rPr>
                <w:rFonts w:hint="eastAsia"/>
              </w:rPr>
              <w:t>食堂用气、用电、动火是否严格按规范操作，排油烟设施是否定期清洗保持清洁</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5.</w:t>
            </w:r>
            <w:r>
              <w:rPr>
                <w:rFonts w:hint="eastAsia"/>
              </w:rPr>
              <w:t>治安防控情况</w:t>
            </w:r>
          </w:p>
        </w:tc>
        <w:tc>
          <w:tcPr>
            <w:tcW w:w="2867" w:type="dxa"/>
          </w:tcPr>
          <w:p>
            <w:r>
              <w:t xml:space="preserve">32. </w:t>
            </w:r>
            <w:r>
              <w:rPr>
                <w:rFonts w:hint="eastAsia"/>
              </w:rPr>
              <w:t>是否建立了完善的门卫及治安防控管理制度，是否按规定配备专业保安和安全管理人员</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33.</w:t>
            </w:r>
            <w:r>
              <w:rPr>
                <w:rFonts w:hint="eastAsia"/>
              </w:rPr>
              <w:t>警务室（门卫室）物防设施是否齐备</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34.</w:t>
            </w:r>
            <w:r>
              <w:rPr>
                <w:rFonts w:hint="eastAsia"/>
              </w:rPr>
              <w:t>中小学幼儿园是否安装一键报警装置并与公安机关联网</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35.</w:t>
            </w:r>
            <w:r>
              <w:rPr>
                <w:rFonts w:hint="eastAsia"/>
              </w:rPr>
              <w:t>中小学幼儿园学生在校期间是否严格实施出入管理措施</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36.</w:t>
            </w:r>
            <w:r>
              <w:rPr>
                <w:rFonts w:hint="eastAsia"/>
              </w:rPr>
              <w:t>幼儿园是否落实严格的接送幼儿查验制度</w:t>
            </w:r>
          </w:p>
        </w:tc>
        <w:tc>
          <w:tcPr>
            <w:tcW w:w="2662" w:type="dxa"/>
          </w:tcP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37.</w:t>
            </w:r>
            <w:r>
              <w:rPr>
                <w:rFonts w:hint="eastAsia"/>
              </w:rPr>
              <w:t>中小学、幼儿园门前是否设置硬质防冲撞设施</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38.</w:t>
            </w:r>
            <w:r>
              <w:rPr>
                <w:rFonts w:hint="eastAsia"/>
              </w:rPr>
              <w:t>中小学校园围墙高度是否达标（不低于</w:t>
            </w:r>
            <w:r>
              <w:t>2</w:t>
            </w:r>
            <w:r>
              <w:rPr>
                <w:rFonts w:hint="eastAsia"/>
              </w:rPr>
              <w:t>米）或安装周界报警、电子围栏设施</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39.</w:t>
            </w:r>
            <w:r>
              <w:rPr>
                <w:rFonts w:hint="eastAsia"/>
              </w:rPr>
              <w:t>校园视频监控是否实现全覆盖、图像是否清晰</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40.</w:t>
            </w:r>
            <w:r>
              <w:rPr>
                <w:rFonts w:hint="eastAsia"/>
              </w:rPr>
              <w:t>校园及周边综合治理是否有力有效</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75" w:type="dxa"/>
            <w:vMerge w:val="continue"/>
          </w:tcPr>
          <w:p/>
        </w:tc>
        <w:tc>
          <w:tcPr>
            <w:tcW w:w="2867" w:type="dxa"/>
            <w:vAlign w:val="center"/>
          </w:tcPr>
          <w:p>
            <w:r>
              <w:t>41.</w:t>
            </w:r>
            <w:r>
              <w:rPr>
                <w:rFonts w:hint="eastAsia"/>
              </w:rPr>
              <w:t>中小学幼儿园“护学岗”是否按要求设立</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42.</w:t>
            </w:r>
            <w:r>
              <w:rPr>
                <w:rFonts w:hint="eastAsia"/>
              </w:rPr>
              <w:t>校地安全会商研判、定期通报、联合整治、联动处置机制是否建立</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43.</w:t>
            </w:r>
            <w:r>
              <w:rPr>
                <w:rFonts w:hint="eastAsia"/>
              </w:rPr>
              <w:t>是否开展学校及周边重点人员摸排管控，严防个人极端行为伤害师生</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44.</w:t>
            </w:r>
            <w:r>
              <w:rPr>
                <w:rFonts w:hint="eastAsia"/>
              </w:rPr>
              <w:t>学校组织的大型活动是否按规定落实相关安全防范措施并按规定报备</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6.</w:t>
            </w:r>
            <w:r>
              <w:rPr>
                <w:rFonts w:hint="eastAsia"/>
              </w:rPr>
              <w:t>食品安全管理情况</w:t>
            </w:r>
          </w:p>
        </w:tc>
        <w:tc>
          <w:tcPr>
            <w:tcW w:w="2867" w:type="dxa"/>
          </w:tcPr>
          <w:p>
            <w:r>
              <w:t>45</w:t>
            </w:r>
            <w:r>
              <w:rPr>
                <w:rFonts w:hint="eastAsia"/>
              </w:rPr>
              <w:t>食品安全校长（园长）负责制是否全面落实</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46.</w:t>
            </w:r>
            <w:r>
              <w:rPr>
                <w:rFonts w:hint="eastAsia"/>
              </w:rPr>
              <w:t>食品安全管理制度是否健全并有效落实</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47.</w:t>
            </w:r>
            <w:r>
              <w:rPr>
                <w:rFonts w:hint="eastAsia"/>
              </w:rPr>
              <w:t>食品安全隐患排查是否定期开展</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Merge w:val="continue"/>
          </w:tcPr>
          <w:p/>
        </w:tc>
        <w:tc>
          <w:tcPr>
            <w:tcW w:w="2867" w:type="dxa"/>
            <w:vAlign w:val="center"/>
          </w:tcPr>
          <w:p>
            <w:r>
              <w:t>48.</w:t>
            </w:r>
            <w:r>
              <w:rPr>
                <w:rFonts w:hint="eastAsia"/>
              </w:rPr>
              <w:t>食品采购追溯体系是否建立</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49.</w:t>
            </w:r>
            <w:r>
              <w:rPr>
                <w:rFonts w:hint="eastAsia"/>
              </w:rPr>
              <w:t>是否落实食品原料采购、加工制作、清洗消毒、成品分装、配送、留样等环节全过程监管是否落实</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75" w:type="dxa"/>
            <w:vMerge w:val="continue"/>
          </w:tcPr>
          <w:p/>
        </w:tc>
        <w:tc>
          <w:tcPr>
            <w:tcW w:w="2867" w:type="dxa"/>
            <w:vAlign w:val="center"/>
          </w:tcPr>
          <w:p>
            <w:r>
              <w:t>50.</w:t>
            </w:r>
            <w:r>
              <w:rPr>
                <w:rFonts w:hint="eastAsia"/>
              </w:rPr>
              <w:t>陪餐制度是否按规定落实</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7.</w:t>
            </w:r>
            <w:r>
              <w:rPr>
                <w:rFonts w:hint="eastAsia"/>
              </w:rPr>
              <w:t>校车及交通安全管理情况</w:t>
            </w:r>
          </w:p>
        </w:tc>
        <w:tc>
          <w:tcPr>
            <w:tcW w:w="2867" w:type="dxa"/>
          </w:tcPr>
          <w:p>
            <w:r>
              <w:t>51.</w:t>
            </w:r>
            <w:r>
              <w:rPr>
                <w:rFonts w:hint="eastAsia"/>
              </w:rPr>
              <w:t>校车管理制度是否健全，接送学生车辆是否全部取得校车运营资格，驾驶员是否取得校车驾驶资格</w:t>
            </w:r>
          </w:p>
        </w:tc>
        <w:tc>
          <w:tcPr>
            <w:tcW w:w="2662" w:type="dxa"/>
          </w:tcPr>
          <w:p>
            <w:r>
              <w:rPr>
                <w:rFonts w:hint="eastAsia"/>
              </w:rPr>
              <w:t>无校车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52.</w:t>
            </w:r>
            <w:r>
              <w:rPr>
                <w:rFonts w:hint="eastAsia"/>
              </w:rPr>
              <w:t>是否存在拼装车、三轮车、农用车等非法接送学生现象</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tc>
        <w:tc>
          <w:tcPr>
            <w:tcW w:w="2867" w:type="dxa"/>
          </w:tcPr>
          <w:p>
            <w:r>
              <w:t>53.</w:t>
            </w:r>
            <w:r>
              <w:rPr>
                <w:rFonts w:hint="eastAsia"/>
              </w:rPr>
              <w:t>相关部门是否定期开展非法接送学生车辆整治</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54.</w:t>
            </w:r>
            <w:r>
              <w:rPr>
                <w:rFonts w:hint="eastAsia"/>
              </w:rPr>
              <w:t>校车是否按规定线路行驶且行经线路无危桥、危险路段</w:t>
            </w:r>
          </w:p>
        </w:tc>
        <w:tc>
          <w:tcPr>
            <w:tcW w:w="2662" w:type="dxa"/>
          </w:tcPr>
          <w:p>
            <w:r>
              <w:rPr>
                <w:rFonts w:hint="eastAsia"/>
              </w:rPr>
              <w:t>无校车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55.</w:t>
            </w:r>
            <w:r>
              <w:rPr>
                <w:rFonts w:hint="eastAsia"/>
              </w:rPr>
              <w:t>校车是否安装随车视频采集设备且无超速超载问题</w:t>
            </w:r>
          </w:p>
        </w:tc>
        <w:tc>
          <w:tcPr>
            <w:tcW w:w="2662" w:type="dxa"/>
          </w:tcPr>
          <w:p>
            <w:r>
              <w:rPr>
                <w:rFonts w:hint="eastAsia"/>
              </w:rPr>
              <w:t>无校车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56.</w:t>
            </w:r>
            <w:r>
              <w:rPr>
                <w:rFonts w:hint="eastAsia"/>
              </w:rPr>
              <w:t>随校车照管人员是否认真履行职责指导学生安全乘车</w:t>
            </w:r>
          </w:p>
        </w:tc>
        <w:tc>
          <w:tcPr>
            <w:tcW w:w="2662" w:type="dxa"/>
          </w:tcPr>
          <w:p>
            <w:r>
              <w:rPr>
                <w:rFonts w:hint="eastAsia"/>
              </w:rPr>
              <w:t>无校车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57.</w:t>
            </w:r>
            <w:r>
              <w:rPr>
                <w:rFonts w:hint="eastAsia"/>
              </w:rPr>
              <w:t>上学放学高峰期间校门口交通是否有序</w:t>
            </w:r>
          </w:p>
        </w:tc>
        <w:tc>
          <w:tcPr>
            <w:tcW w:w="2662" w:type="dxa"/>
          </w:tcPr>
          <w:p>
            <w:r>
              <w:rPr>
                <w:rFonts w:hint="eastAsia"/>
              </w:rPr>
              <w:t>基本有序，有点拥堵</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58.</w:t>
            </w:r>
            <w:r>
              <w:rPr>
                <w:rFonts w:hint="eastAsia"/>
              </w:rPr>
              <w:t>校园内交通设施、标志、标线是否健全</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59.</w:t>
            </w:r>
            <w:r>
              <w:rPr>
                <w:rFonts w:hint="eastAsia"/>
              </w:rPr>
              <w:t>校园内交通管理是否有序、安全</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60.</w:t>
            </w:r>
            <w:r>
              <w:rPr>
                <w:rFonts w:hint="eastAsia"/>
              </w:rPr>
              <w:t>学校组织的师生集体外出活动是否经严格审批并落实相关安全防范措施</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r>
              <w:t>8.</w:t>
            </w:r>
            <w:r>
              <w:rPr>
                <w:rFonts w:hint="eastAsia"/>
              </w:rPr>
              <w:t>建筑与施工安全管理情况</w:t>
            </w:r>
          </w:p>
        </w:tc>
        <w:tc>
          <w:tcPr>
            <w:tcW w:w="2867" w:type="dxa"/>
          </w:tcPr>
          <w:p>
            <w:r>
              <w:t>61.</w:t>
            </w:r>
            <w:r>
              <w:rPr>
                <w:rFonts w:hint="eastAsia"/>
              </w:rPr>
              <w:t>学校建筑（含附属设施）安全状况是否定期排查监测</w:t>
            </w:r>
          </w:p>
        </w:tc>
        <w:tc>
          <w:tcPr>
            <w:tcW w:w="2662" w:type="dxa"/>
          </w:tcPr>
          <w:p>
            <w:r>
              <w:rPr>
                <w:rFonts w:hint="eastAsia"/>
              </w:rPr>
              <w:t>无在建工程</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62.</w:t>
            </w:r>
            <w:r>
              <w:rPr>
                <w:rFonts w:hint="eastAsia"/>
              </w:rPr>
              <w:t>是否存在违规使用</w:t>
            </w:r>
            <w:r>
              <w:t>D</w:t>
            </w:r>
            <w:r>
              <w:rPr>
                <w:rFonts w:hint="eastAsia"/>
              </w:rPr>
              <w:t>级危房或存在危险房屋的问题</w:t>
            </w:r>
          </w:p>
        </w:tc>
        <w:tc>
          <w:tcPr>
            <w:tcW w:w="2662" w:type="dxa"/>
          </w:tcPr>
          <w:p>
            <w:r>
              <w:rPr>
                <w:rFonts w:hint="eastAsia"/>
              </w:rPr>
              <w:t>不存在</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63.</w:t>
            </w:r>
            <w:r>
              <w:rPr>
                <w:rFonts w:hint="eastAsia"/>
              </w:rPr>
              <w:t>对低洼地带、地质灾害点、易滑坡地段、易遭受雷击、基础沉陷等区域是否采取了有效的预防措施</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64.</w:t>
            </w:r>
            <w:r>
              <w:rPr>
                <w:rFonts w:hint="eastAsia"/>
              </w:rPr>
              <w:t>校园内高地、水池、河湖、楼梯等易发生坠落、溺水、挤踏等事故场所、部位是否全部设置防护设施和警示标志</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65.</w:t>
            </w:r>
            <w:r>
              <w:rPr>
                <w:rFonts w:hint="eastAsia"/>
              </w:rPr>
              <w:t>各类活动器材、器械、设施是否存在安全隐患</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66.</w:t>
            </w:r>
            <w:r>
              <w:rPr>
                <w:rFonts w:hint="eastAsia"/>
              </w:rPr>
              <w:t>学校在建项目施工场所是否严格实行隔离管理，落实安全管理措施</w:t>
            </w:r>
          </w:p>
        </w:tc>
        <w:tc>
          <w:tcPr>
            <w:tcW w:w="2662" w:type="dxa"/>
          </w:tcPr>
          <w:p>
            <w:r>
              <w:rPr>
                <w:rFonts w:hint="eastAsia"/>
              </w:rPr>
              <w:t>无在建工程</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67.</w:t>
            </w:r>
            <w:r>
              <w:rPr>
                <w:rFonts w:hint="eastAsia"/>
              </w:rPr>
              <w:t>应对极端天气、旱涝灾害机制措施是否健全完善</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r>
              <w:t>9.</w:t>
            </w:r>
            <w:r>
              <w:rPr>
                <w:rFonts w:hint="eastAsia"/>
              </w:rPr>
              <w:t>实习实训安全管理情况</w:t>
            </w:r>
          </w:p>
        </w:tc>
        <w:tc>
          <w:tcPr>
            <w:tcW w:w="2867" w:type="dxa"/>
          </w:tcPr>
          <w:p>
            <w:r>
              <w:t>68.</w:t>
            </w:r>
            <w:r>
              <w:rPr>
                <w:rFonts w:hint="eastAsia"/>
              </w:rPr>
              <w:t>学校和实习单位是否对实习学生进行必要的安全教育</w:t>
            </w:r>
          </w:p>
        </w:tc>
        <w:tc>
          <w:tcPr>
            <w:tcW w:w="2662" w:type="dxa"/>
          </w:tcPr>
          <w:p>
            <w:r>
              <w:rPr>
                <w:rFonts w:hint="eastAsia"/>
              </w:rPr>
              <w:t>无学生实习</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69.</w:t>
            </w:r>
            <w:r>
              <w:rPr>
                <w:rFonts w:hint="eastAsia"/>
              </w:rPr>
              <w:t>学校和实习单位是否严格执行国家和地方安全生产及职业卫生有关规定</w:t>
            </w:r>
          </w:p>
        </w:tc>
        <w:tc>
          <w:tcPr>
            <w:tcW w:w="2662" w:type="dxa"/>
          </w:tcPr>
          <w:p>
            <w:r>
              <w:rPr>
                <w:rFonts w:hint="eastAsia"/>
              </w:rPr>
              <w:t>无学生实习</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70.</w:t>
            </w:r>
            <w:r>
              <w:rPr>
                <w:rFonts w:hint="eastAsia"/>
              </w:rPr>
              <w:t>学校是否督促指导实习单位健全安全生产责任制，严格执行安全生产标准，健全安全生产规章制度和操作规程</w:t>
            </w:r>
          </w:p>
        </w:tc>
        <w:tc>
          <w:tcPr>
            <w:tcW w:w="2662" w:type="dxa"/>
          </w:tcPr>
          <w:p>
            <w:r>
              <w:rPr>
                <w:rFonts w:hint="eastAsia"/>
              </w:rPr>
              <w:t>无学生实习</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71.</w:t>
            </w:r>
            <w:r>
              <w:rPr>
                <w:rFonts w:hint="eastAsia"/>
              </w:rPr>
              <w:t>实习单位是否配备必要安全保障器材和劳动保护用品</w:t>
            </w:r>
          </w:p>
        </w:tc>
        <w:tc>
          <w:tcPr>
            <w:tcW w:w="2662" w:type="dxa"/>
          </w:tcPr>
          <w:p>
            <w:r>
              <w:rPr>
                <w:rFonts w:hint="eastAsia"/>
              </w:rPr>
              <w:t>无学生实习</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72.</w:t>
            </w:r>
            <w:r>
              <w:rPr>
                <w:rFonts w:hint="eastAsia"/>
              </w:rPr>
              <w:t>实习单位是否按规定制定安全生产事故应急救援预案</w:t>
            </w:r>
          </w:p>
        </w:tc>
        <w:tc>
          <w:tcPr>
            <w:tcW w:w="2662" w:type="dxa"/>
          </w:tcPr>
          <w:p>
            <w:r>
              <w:rPr>
                <w:rFonts w:hint="eastAsia"/>
              </w:rPr>
              <w:t>无学生实习</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tcPr>
          <w:p>
            <w:r>
              <w:t>10.</w:t>
            </w:r>
            <w:r>
              <w:rPr>
                <w:rFonts w:hint="eastAsia"/>
              </w:rPr>
              <w:t>其他安全管理情况</w:t>
            </w:r>
          </w:p>
        </w:tc>
        <w:tc>
          <w:tcPr>
            <w:tcW w:w="2867" w:type="dxa"/>
          </w:tcPr>
          <w:p>
            <w:r>
              <w:t>73</w:t>
            </w:r>
            <w:r>
              <w:rPr>
                <w:rFonts w:hint="eastAsia"/>
              </w:rPr>
              <w:t>锅炉和电梯等特种设备是否按规定报相关部门备案，并依法定期检验、开展安全巡查</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tc>
        <w:tc>
          <w:tcPr>
            <w:tcW w:w="2867" w:type="dxa"/>
          </w:tcPr>
          <w:p>
            <w:r>
              <w:t>74.</w:t>
            </w:r>
            <w:r>
              <w:rPr>
                <w:rFonts w:hint="eastAsia"/>
              </w:rPr>
              <w:t>特种设备操作人员是否做到全部持证上岗</w:t>
            </w:r>
          </w:p>
        </w:tc>
        <w:tc>
          <w:tcPr>
            <w:tcW w:w="2662" w:type="dxa"/>
          </w:tcPr>
          <w:p>
            <w:r>
              <w:rPr>
                <w:rFonts w:hint="eastAsia"/>
              </w:rPr>
              <w:t>是</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75</w:t>
            </w:r>
            <w:r>
              <w:rPr>
                <w:rFonts w:hint="eastAsia"/>
              </w:rPr>
              <w:t>招生、考试工作存在安全隐患</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restart"/>
          </w:tcPr>
          <w:p/>
        </w:tc>
        <w:tc>
          <w:tcPr>
            <w:tcW w:w="2867" w:type="dxa"/>
            <w:vAlign w:val="center"/>
          </w:tcPr>
          <w:p>
            <w:r>
              <w:t>76</w:t>
            </w:r>
            <w:r>
              <w:rPr>
                <w:rFonts w:hint="eastAsia"/>
              </w:rPr>
              <w:t>校址搬迁工作是否存在安全隐患</w:t>
            </w:r>
          </w:p>
        </w:tc>
        <w:tc>
          <w:tcPr>
            <w:tcW w:w="2662" w:type="dxa"/>
          </w:tcPr>
          <w:p>
            <w:r>
              <w:rPr>
                <w:rFonts w:hint="eastAsia"/>
              </w:rPr>
              <w:t>无搬迁</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77</w:t>
            </w:r>
            <w:r>
              <w:rPr>
                <w:rFonts w:hint="eastAsia"/>
              </w:rPr>
              <w:t>毕业、就业工作是否存在安全隐患</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78</w:t>
            </w:r>
            <w:r>
              <w:rPr>
                <w:rFonts w:hint="eastAsia"/>
              </w:rPr>
              <w:t>教学管理是否存在安全隐患</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79</w:t>
            </w:r>
            <w:r>
              <w:rPr>
                <w:rFonts w:hint="eastAsia"/>
              </w:rPr>
              <w:t>后勤服务工作是否存在安全隐患</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80</w:t>
            </w:r>
            <w:r>
              <w:rPr>
                <w:rFonts w:hint="eastAsia"/>
              </w:rPr>
              <w:t>干部队伍建设是否存在安全隐患</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81</w:t>
            </w:r>
            <w:r>
              <w:rPr>
                <w:rFonts w:hint="eastAsia"/>
              </w:rPr>
              <w:t>教师管理是否存在安全隐患</w:t>
            </w:r>
          </w:p>
        </w:tc>
        <w:tc>
          <w:tcPr>
            <w:tcW w:w="2662" w:type="dxa"/>
          </w:tcPr>
          <w:p>
            <w:r>
              <w:rPr>
                <w:rFonts w:hint="eastAsia"/>
              </w:rPr>
              <w:t>否</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tcPr>
          <w:p/>
        </w:tc>
        <w:tc>
          <w:tcPr>
            <w:tcW w:w="2867" w:type="dxa"/>
            <w:vAlign w:val="center"/>
          </w:tcPr>
          <w:p>
            <w:r>
              <w:t>82</w:t>
            </w:r>
            <w:r>
              <w:rPr>
                <w:rFonts w:hint="eastAsia"/>
              </w:rPr>
              <w:t>其他安全隐患情况</w:t>
            </w:r>
          </w:p>
        </w:tc>
        <w:tc>
          <w:tcPr>
            <w:tcW w:w="2662" w:type="dxa"/>
          </w:tcPr>
          <w:p>
            <w:r>
              <w:rPr>
                <w:rFonts w:hint="eastAsia"/>
              </w:rPr>
              <w:t>无</w:t>
            </w:r>
          </w:p>
        </w:tc>
        <w:tc>
          <w:tcPr>
            <w:tcW w:w="882" w:type="dxa"/>
            <w:vAlign w:val="top"/>
          </w:tcPr>
          <w:p>
            <w:pPr>
              <w:rPr>
                <w:rFonts w:hint="eastAsia"/>
                <w:lang w:val="en-US" w:eastAsia="zh-CN"/>
              </w:rPr>
            </w:pPr>
            <w:r>
              <w:rPr>
                <w:rFonts w:hint="eastAsia"/>
                <w:lang w:val="en-US" w:eastAsia="zh-CN"/>
              </w:rPr>
              <w:t>刘晓中</w:t>
            </w:r>
          </w:p>
          <w:p>
            <w:r>
              <w:rPr>
                <w:rFonts w:hint="eastAsia"/>
                <w:lang w:val="en-US" w:eastAsia="zh-CN"/>
              </w:rPr>
              <w:t>周华员</w:t>
            </w:r>
          </w:p>
        </w:tc>
        <w:tc>
          <w:tcPr>
            <w:tcW w:w="3654" w:type="dxa"/>
          </w:tcPr>
          <w:p/>
        </w:tc>
        <w:tc>
          <w:tcPr>
            <w:tcW w:w="1275" w:type="dxa"/>
          </w:tcPr>
          <w:p/>
        </w:tc>
        <w:tc>
          <w:tcPr>
            <w:tcW w:w="1134" w:type="dxa"/>
          </w:tcPr>
          <w:p/>
        </w:tc>
        <w:tc>
          <w:tcPr>
            <w:tcW w:w="1025" w:type="dxa"/>
          </w:tcPr>
          <w:p/>
        </w:tc>
      </w:tr>
      <w:bookmarkEnd w:id="0"/>
    </w:tbl>
    <w:p/>
    <w:sectPr>
      <w:footerReference r:id="rId3" w:type="default"/>
      <w:pgSz w:w="16838" w:h="11906" w:orient="landscape"/>
      <w:pgMar w:top="964" w:right="1440" w:bottom="90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粗黑宋简体"/>
    <w:panose1 w:val="00000000000000000000"/>
    <w:charset w:val="86"/>
    <w:family w:val="script"/>
    <w:pitch w:val="default"/>
    <w:sig w:usb0="00000000" w:usb1="00000000" w:usb2="00000010" w:usb3="00000000" w:csb0="00040000"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zh-CN"/>
      </w:rPr>
      <w:t xml:space="preserve"> </w:t>
    </w: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8</w:t>
    </w:r>
    <w:r>
      <w:rPr>
        <w:b/>
        <w:bCs/>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xNzIwMzkxOTk4M2JkMGZjNmQ5OTA1MTgzZTcwYjkifQ=="/>
  </w:docVars>
  <w:rsids>
    <w:rsidRoot w:val="00555E06"/>
    <w:rsid w:val="00093348"/>
    <w:rsid w:val="000B1320"/>
    <w:rsid w:val="00136870"/>
    <w:rsid w:val="001636A2"/>
    <w:rsid w:val="00180735"/>
    <w:rsid w:val="001B4099"/>
    <w:rsid w:val="001B439E"/>
    <w:rsid w:val="001F3516"/>
    <w:rsid w:val="002863F9"/>
    <w:rsid w:val="002C5C60"/>
    <w:rsid w:val="00346538"/>
    <w:rsid w:val="00373E11"/>
    <w:rsid w:val="00394C3B"/>
    <w:rsid w:val="003D7170"/>
    <w:rsid w:val="004131D8"/>
    <w:rsid w:val="004A47D4"/>
    <w:rsid w:val="004C1895"/>
    <w:rsid w:val="004E0D3A"/>
    <w:rsid w:val="004F39A9"/>
    <w:rsid w:val="005300AF"/>
    <w:rsid w:val="005425C9"/>
    <w:rsid w:val="00555E06"/>
    <w:rsid w:val="005E612E"/>
    <w:rsid w:val="00602AF8"/>
    <w:rsid w:val="00624310"/>
    <w:rsid w:val="006437B8"/>
    <w:rsid w:val="00687FB2"/>
    <w:rsid w:val="006A4692"/>
    <w:rsid w:val="006F07F4"/>
    <w:rsid w:val="00735383"/>
    <w:rsid w:val="0077314A"/>
    <w:rsid w:val="00777601"/>
    <w:rsid w:val="007A5C0B"/>
    <w:rsid w:val="007D115A"/>
    <w:rsid w:val="0081680B"/>
    <w:rsid w:val="0085360F"/>
    <w:rsid w:val="00881E30"/>
    <w:rsid w:val="008D2327"/>
    <w:rsid w:val="00917074"/>
    <w:rsid w:val="00922323"/>
    <w:rsid w:val="00963B0F"/>
    <w:rsid w:val="00982C25"/>
    <w:rsid w:val="009B46F6"/>
    <w:rsid w:val="009C4E32"/>
    <w:rsid w:val="00A14BA9"/>
    <w:rsid w:val="00A41434"/>
    <w:rsid w:val="00A76BA3"/>
    <w:rsid w:val="00AA1899"/>
    <w:rsid w:val="00AC751C"/>
    <w:rsid w:val="00AE1C68"/>
    <w:rsid w:val="00AF56C4"/>
    <w:rsid w:val="00B163B3"/>
    <w:rsid w:val="00B414A9"/>
    <w:rsid w:val="00C479F2"/>
    <w:rsid w:val="00C47F23"/>
    <w:rsid w:val="00C972A3"/>
    <w:rsid w:val="00CC3C2E"/>
    <w:rsid w:val="00D706D1"/>
    <w:rsid w:val="00D8684B"/>
    <w:rsid w:val="00D97BB9"/>
    <w:rsid w:val="00DE6953"/>
    <w:rsid w:val="00DF1195"/>
    <w:rsid w:val="00E00C02"/>
    <w:rsid w:val="00E0789B"/>
    <w:rsid w:val="00E304E8"/>
    <w:rsid w:val="00E54B4C"/>
    <w:rsid w:val="00E73095"/>
    <w:rsid w:val="00E90F49"/>
    <w:rsid w:val="00ED4DF7"/>
    <w:rsid w:val="00F01874"/>
    <w:rsid w:val="00F40DF4"/>
    <w:rsid w:val="00F859C9"/>
    <w:rsid w:val="00FA5EA6"/>
    <w:rsid w:val="00FE553C"/>
    <w:rsid w:val="00FF6375"/>
    <w:rsid w:val="20104D89"/>
    <w:rsid w:val="306F78B6"/>
    <w:rsid w:val="3885326F"/>
    <w:rsid w:val="388B35A7"/>
    <w:rsid w:val="395A6D09"/>
    <w:rsid w:val="4226591C"/>
    <w:rsid w:val="718A41B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Balloon Text Char"/>
    <w:basedOn w:val="7"/>
    <w:link w:val="2"/>
    <w:semiHidden/>
    <w:qFormat/>
    <w:locked/>
    <w:uiPriority w:val="99"/>
    <w:rPr>
      <w:rFonts w:cs="Times New Roman"/>
      <w:sz w:val="18"/>
      <w:szCs w:val="18"/>
    </w:rPr>
  </w:style>
  <w:style w:type="character" w:customStyle="1" w:styleId="9">
    <w:name w:val="Footer Char"/>
    <w:basedOn w:val="7"/>
    <w:link w:val="3"/>
    <w:qFormat/>
    <w:locked/>
    <w:uiPriority w:val="99"/>
    <w:rPr>
      <w:rFonts w:cs="Times New Roman"/>
      <w:sz w:val="18"/>
      <w:szCs w:val="18"/>
    </w:rPr>
  </w:style>
  <w:style w:type="character" w:customStyle="1" w:styleId="10">
    <w:name w:val="Header Char"/>
    <w:basedOn w:val="7"/>
    <w:link w:val="4"/>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JSJYT</Company>
  <Pages>8</Pages>
  <Words>2648</Words>
  <Characters>2808</Characters>
  <Lines>0</Lines>
  <Paragraphs>0</Paragraphs>
  <TotalTime>0</TotalTime>
  <ScaleCrop>false</ScaleCrop>
  <LinksUpToDate>false</LinksUpToDate>
  <CharactersWithSpaces>2879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2019-05-10T01:51:00Z</dcterms:created>
  <dc:creator>JSJYT-PC</dc:creator>
  <cp:lastModifiedBy>心田</cp:lastModifiedBy>
  <cp:lastPrinted>2019-05-25T09:00:00Z</cp:lastPrinted>
  <dcterms:modified xsi:type="dcterms:W3CDTF">2023-07-03T06:20:14Z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68E32D97CC7F484ABC9CB017F1E552EF</vt:lpwstr>
  </property>
</Properties>
</file>