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Microsoft JhengHei" w:hAnsi="Microsoft JhengHei" w:cs="Microsoft JhengHei" w:eastAsiaTheme="minorEastAsia"/>
          <w:b/>
          <w:bCs/>
          <w:kern w:val="0"/>
          <w:sz w:val="36"/>
          <w:szCs w:val="36"/>
          <w:lang w:val="en-US" w:eastAsia="zh-CN" w:bidi="zh-CN"/>
        </w:rPr>
      </w:pPr>
      <w:bookmarkStart w:id="0" w:name="_GoBack"/>
      <w:r>
        <w:rPr>
          <w:rFonts w:hint="eastAsia" w:ascii="Microsoft JhengHei" w:hAnsi="Microsoft JhengHei" w:cs="Microsoft JhengHei" w:eastAsiaTheme="minorEastAsia"/>
          <w:b/>
          <w:bCs/>
          <w:kern w:val="0"/>
          <w:sz w:val="36"/>
          <w:szCs w:val="36"/>
          <w:lang w:val="en-US" w:eastAsia="zh-CN" w:bidi="zh-CN"/>
        </w:rPr>
        <w:t>数字化资源——资源应用</w:t>
      </w:r>
      <w:bookmarkEnd w:id="0"/>
    </w:p>
    <w:p>
      <w:pPr>
        <w:numPr>
          <w:ilvl w:val="0"/>
          <w:numId w:val="0"/>
        </w:numPr>
        <w:snapToGrid w:val="0"/>
        <w:rPr>
          <w:rFonts w:hint="eastAsia" w:ascii="仿宋" w:hAnsi="仿宋" w:eastAsia="仿宋"/>
          <w:b/>
          <w:bCs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napToGrid w:val="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  <w:lang w:val="en-US" w:eastAsia="zh-CN"/>
        </w:rPr>
        <w:t>1.</w:t>
      </w:r>
      <w:r>
        <w:rPr>
          <w:rFonts w:ascii="宋体" w:hAnsi="宋体" w:eastAsia="宋体"/>
          <w:color w:val="000000"/>
          <w:szCs w:val="21"/>
        </w:rPr>
        <w:t>实现优质资源班班通，能利用省级及其他资源平台开展教学。</w:t>
      </w:r>
    </w:p>
    <w:p>
      <w:pPr>
        <w:snapToGrid w:val="0"/>
        <w:ind w:firstLine="3306" w:firstLineChars="1372"/>
        <w:rPr>
          <w:rFonts w:ascii="仿宋" w:hAnsi="仿宋" w:eastAsia="仿宋"/>
          <w:b/>
          <w:bCs/>
          <w:color w:val="548DD4"/>
          <w:sz w:val="24"/>
          <w:szCs w:val="24"/>
        </w:rPr>
      </w:pPr>
    </w:p>
    <w:p>
      <w:pPr>
        <w:snapToGrid w:val="0"/>
        <w:ind w:left="336" w:leftChars="160"/>
        <w:rPr>
          <w:rFonts w:ascii="微软雅黑" w:hAnsi="微软雅黑" w:eastAsia="微软雅黑"/>
          <w:color w:val="333333"/>
          <w:sz w:val="22"/>
        </w:rPr>
      </w:pPr>
      <w:r>
        <w:rPr>
          <w:rFonts w:ascii="仿宋" w:hAnsi="仿宋" w:eastAsia="仿宋"/>
          <w:b/>
          <w:bCs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105410</wp:posOffset>
            </wp:positionV>
            <wp:extent cx="1873250" cy="4123055"/>
            <wp:effectExtent l="0" t="0" r="1270" b="6985"/>
            <wp:wrapNone/>
            <wp:docPr id="17" name="图片 17" descr="Screenshot_20211031_18223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11031_182238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5952490</wp:posOffset>
            </wp:positionH>
            <wp:positionV relativeFrom="paragraph">
              <wp:posOffset>95250</wp:posOffset>
            </wp:positionV>
            <wp:extent cx="1892300" cy="4166235"/>
            <wp:effectExtent l="0" t="0" r="12700" b="9525"/>
            <wp:wrapNone/>
            <wp:docPr id="19" name="图片 19" descr="Screenshot_20211031_18254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11031_182543_com.tencent.m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890520" cy="2139950"/>
            <wp:effectExtent l="0" t="0" r="508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14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left="336" w:leftChars="16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color w:val="333333"/>
          <w:sz w:val="22"/>
        </w:rPr>
        <w:t xml:space="preserve"> </w:t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2784475" cy="2077085"/>
            <wp:effectExtent l="1905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867" cy="207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220" w:firstLineChars="10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说明：积极利用</w:t>
      </w: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>省名师空中课堂、一师一优课等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各层面教学资源开展教学工作，并以双师课堂进行“苏—陕”教育共建。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2.</w:t>
      </w:r>
      <w:r>
        <w:rPr>
          <w:rFonts w:hint="eastAsia" w:ascii="Calibri" w:hAnsi="Calibri" w:eastAsia="宋体"/>
          <w:color w:val="000000"/>
          <w:szCs w:val="21"/>
          <w:lang w:val="en-US" w:eastAsia="zh-CN"/>
        </w:rPr>
        <w:t>100</w:t>
      </w:r>
      <w:r>
        <w:rPr>
          <w:rFonts w:ascii="Calibri" w:hAnsi="Calibri" w:eastAsia="Calibri"/>
          <w:color w:val="000000"/>
          <w:szCs w:val="21"/>
        </w:rPr>
        <w:t>%</w:t>
      </w:r>
      <w:r>
        <w:rPr>
          <w:rFonts w:ascii="宋体" w:hAnsi="宋体" w:eastAsia="宋体"/>
          <w:color w:val="000000"/>
          <w:szCs w:val="21"/>
        </w:rPr>
        <w:t>以上教师开通实名制网络学习空间。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4351020" cy="2296160"/>
            <wp:effectExtent l="0" t="0" r="762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4484370" cy="2317115"/>
            <wp:effectExtent l="0" t="0" r="11430" b="1460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4321810" cy="2294890"/>
            <wp:effectExtent l="0" t="0" r="635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333333"/>
          <w:sz w:val="22"/>
        </w:rPr>
        <w:t xml:space="preserve"> </w:t>
      </w: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4029075" cy="2264410"/>
            <wp:effectExtent l="0" t="0" r="9525" b="889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>说明：</w:t>
      </w: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>100%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以上教师开通实名制网络学习空间。具体可</w:t>
      </w: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>查阅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校园网内网教学资源库建设具体情况，同时还积极参加省教学资源库建设。</w:t>
      </w: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  <w:r>
        <w:rPr>
          <w:rFonts w:ascii="Calibri" w:hAnsi="Calibri" w:eastAsia="Calibri"/>
          <w:b/>
          <w:bCs/>
          <w:color w:val="000000"/>
          <w:szCs w:val="21"/>
        </w:rPr>
        <w:t>3.</w:t>
      </w:r>
      <w:r>
        <w:rPr>
          <w:rFonts w:hint="eastAsia" w:ascii="Calibri" w:hAnsi="Calibri" w:eastAsia="宋体"/>
          <w:b/>
          <w:bCs/>
          <w:color w:val="000000"/>
          <w:szCs w:val="21"/>
          <w:lang w:val="en-US" w:eastAsia="zh-CN"/>
        </w:rPr>
        <w:t>100</w:t>
      </w:r>
      <w:r>
        <w:rPr>
          <w:rFonts w:ascii="Calibri" w:hAnsi="Calibri" w:eastAsia="Calibri"/>
          <w:b/>
          <w:bCs/>
          <w:color w:val="000000"/>
          <w:szCs w:val="21"/>
        </w:rPr>
        <w:t>%</w:t>
      </w:r>
      <w:r>
        <w:rPr>
          <w:rFonts w:ascii="宋体" w:hAnsi="宋体" w:eastAsia="宋体"/>
          <w:b/>
          <w:bCs/>
          <w:color w:val="000000"/>
          <w:szCs w:val="21"/>
        </w:rPr>
        <w:t>以上学生开通实名制网络学习空间进行自主学习。</w:t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6149975</wp:posOffset>
            </wp:positionH>
            <wp:positionV relativeFrom="paragraph">
              <wp:posOffset>62230</wp:posOffset>
            </wp:positionV>
            <wp:extent cx="2843530" cy="2270125"/>
            <wp:effectExtent l="0" t="0" r="635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27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98425</wp:posOffset>
            </wp:positionV>
            <wp:extent cx="2642235" cy="2334260"/>
            <wp:effectExtent l="0" t="0" r="9525" b="12700"/>
            <wp:wrapNone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96520</wp:posOffset>
            </wp:positionV>
            <wp:extent cx="3148330" cy="2270125"/>
            <wp:effectExtent l="0" t="0" r="6350" b="63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27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Cs w:val="21"/>
        </w:rPr>
      </w:pPr>
      <w:r>
        <w:rPr>
          <w:rFonts w:hint="eastAsia" w:ascii="微软雅黑" w:hAnsi="微软雅黑" w:eastAsia="微软雅黑"/>
          <w:color w:val="333333"/>
          <w:sz w:val="22"/>
        </w:rPr>
        <w:t>说明：</w:t>
      </w:r>
      <w:r>
        <w:rPr>
          <w:rFonts w:hint="eastAsia" w:ascii="微软雅黑" w:hAnsi="微软雅黑" w:eastAsia="微软雅黑"/>
          <w:color w:val="333333"/>
          <w:sz w:val="22"/>
          <w:lang w:val="en-US" w:eastAsia="zh-CN"/>
        </w:rPr>
        <w:t>100</w:t>
      </w:r>
      <w:r>
        <w:rPr>
          <w:rFonts w:ascii="Calibri" w:hAnsi="Calibri" w:eastAsia="Calibri"/>
          <w:b/>
          <w:bCs/>
          <w:color w:val="000000"/>
          <w:szCs w:val="21"/>
        </w:rPr>
        <w:t>%</w:t>
      </w:r>
      <w:r>
        <w:rPr>
          <w:rFonts w:ascii="宋体" w:hAnsi="宋体" w:eastAsia="宋体"/>
          <w:b/>
          <w:bCs/>
          <w:color w:val="000000"/>
          <w:szCs w:val="21"/>
        </w:rPr>
        <w:t>以上学生开通实名制网络学习空间进行自主学习。</w:t>
      </w:r>
      <w:r>
        <w:rPr>
          <w:rFonts w:hint="eastAsia" w:ascii="宋体" w:hAnsi="宋体" w:eastAsia="宋体"/>
          <w:b/>
          <w:bCs/>
          <w:color w:val="000000"/>
          <w:szCs w:val="21"/>
        </w:rPr>
        <w:t>具体可见校园网内班网建设具体情况。</w:t>
      </w: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Calibri" w:hAnsi="Calibri"/>
          <w:color w:val="000000"/>
          <w:szCs w:val="21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ascii="Calibri" w:hAnsi="Calibri" w:eastAsia="Calibri"/>
          <w:color w:val="000000"/>
          <w:szCs w:val="21"/>
        </w:rPr>
        <w:t>4.</w:t>
      </w:r>
      <w:r>
        <w:rPr>
          <w:rFonts w:ascii="宋体" w:hAnsi="宋体" w:eastAsia="宋体"/>
          <w:color w:val="000000"/>
          <w:szCs w:val="21"/>
        </w:rPr>
        <w:t>学校通过数字化学习平台和网络学习空间，为师生提供个性化、精准化的资源推送。</w:t>
      </w:r>
    </w:p>
    <w:p>
      <w:pPr>
        <w:snapToGrid w:val="0"/>
        <w:spacing w:line="312" w:lineRule="auto"/>
        <w:jc w:val="center"/>
        <w:rPr>
          <w:rFonts w:ascii="Calibri" w:hAnsi="Calibri" w:eastAsia="Calibri"/>
          <w:color w:val="000000"/>
          <w:szCs w:val="21"/>
        </w:rPr>
      </w:pPr>
      <w:r>
        <w:rPr>
          <w:rFonts w:ascii="Calibri" w:hAnsi="Calibri" w:eastAsia="Calibri"/>
          <w:color w:val="000000"/>
          <w:szCs w:val="21"/>
        </w:rPr>
        <w:t> </w:t>
      </w:r>
    </w:p>
    <w:p>
      <w:pPr>
        <w:snapToGrid w:val="0"/>
        <w:spacing w:line="312" w:lineRule="auto"/>
        <w:jc w:val="left"/>
        <w:rPr>
          <w:rFonts w:ascii="Calibri" w:hAnsi="Calibri"/>
          <w:color w:val="000000"/>
          <w:szCs w:val="21"/>
        </w:rPr>
      </w:pPr>
      <w:r>
        <w:rPr>
          <w:rFonts w:ascii="Calibri" w:hAnsi="Calibri" w:eastAsia="Calibri"/>
          <w:color w:val="000000"/>
          <w:szCs w:val="21"/>
        </w:rPr>
        <w:drawing>
          <wp:inline distT="0" distB="0" distL="0" distR="0">
            <wp:extent cx="3284220" cy="3159125"/>
            <wp:effectExtent l="0" t="0" r="762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1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/>
          <w:color w:val="000000"/>
          <w:szCs w:val="21"/>
        </w:rPr>
        <w:drawing>
          <wp:inline distT="0" distB="0" distL="0" distR="0">
            <wp:extent cx="5277485" cy="3154680"/>
            <wp:effectExtent l="1905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4577" cy="31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12" w:lineRule="auto"/>
        <w:jc w:val="left"/>
        <w:rPr>
          <w:rFonts w:ascii="Calibri" w:hAnsi="Calibri"/>
          <w:b/>
          <w:bCs/>
          <w:color w:val="000000"/>
          <w:szCs w:val="21"/>
        </w:rPr>
      </w:pPr>
      <w:r>
        <w:rPr>
          <w:rFonts w:hint="eastAsia" w:ascii="Calibri" w:hAnsi="Calibri"/>
          <w:b/>
          <w:bCs/>
          <w:color w:val="000000"/>
          <w:szCs w:val="21"/>
        </w:rPr>
        <w:t>说明：校网设有班级空间、教师博客、教师沙龙等栏目，为师生提供了丰富的学习资源。</w:t>
      </w:r>
    </w:p>
    <w:p>
      <w:pPr>
        <w:snapToGrid w:val="0"/>
        <w:spacing w:line="312" w:lineRule="auto"/>
        <w:jc w:val="center"/>
        <w:rPr>
          <w:rFonts w:ascii="Calibri" w:hAnsi="Calibri" w:eastAsia="Calibri"/>
          <w:color w:val="000000"/>
          <w:szCs w:val="21"/>
        </w:rPr>
      </w:pPr>
    </w:p>
    <w:p>
      <w:pPr>
        <w:snapToGrid w:val="0"/>
        <w:spacing w:line="320" w:lineRule="exact"/>
        <w:jc w:val="center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line="320" w:lineRule="exact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spacing w:line="320" w:lineRule="exact"/>
        <w:jc w:val="center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rFonts w:hint="eastAsia"/>
      </w:rPr>
      <w:t xml:space="preserve">    </w:t>
    </w:r>
    <w:r>
      <w:drawing>
        <wp:inline distT="0" distB="0" distL="0" distR="0">
          <wp:extent cx="488950" cy="463550"/>
          <wp:effectExtent l="0" t="0" r="0" b="0"/>
          <wp:docPr id="74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75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</w:t>
    </w:r>
  </w:p>
  <w:p>
    <w:pPr>
      <w:pStyle w:val="4"/>
      <w:ind w:left="2610" w:hanging="2610" w:hangingChars="1450"/>
      <w:jc w:val="both"/>
    </w:pPr>
    <w:r>
      <w:rPr>
        <w:rFonts w:hint="eastAsia"/>
      </w:rPr>
      <w:t xml:space="preserve">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Q3ZjdmMmUxOTI4YWQzYTliZWEzYjM2YzNhYzg4MjcifQ=="/>
  </w:docVars>
  <w:rsids>
    <w:rsidRoot w:val="00BA0C1A"/>
    <w:rsid w:val="00010F88"/>
    <w:rsid w:val="000C51B7"/>
    <w:rsid w:val="000D1804"/>
    <w:rsid w:val="00216EB9"/>
    <w:rsid w:val="002F6208"/>
    <w:rsid w:val="00301CF1"/>
    <w:rsid w:val="003273AC"/>
    <w:rsid w:val="0045149B"/>
    <w:rsid w:val="005147F6"/>
    <w:rsid w:val="0059531B"/>
    <w:rsid w:val="00616505"/>
    <w:rsid w:val="0062213C"/>
    <w:rsid w:val="00633F40"/>
    <w:rsid w:val="006549AD"/>
    <w:rsid w:val="00684D9C"/>
    <w:rsid w:val="007F7656"/>
    <w:rsid w:val="00827D9B"/>
    <w:rsid w:val="00864631"/>
    <w:rsid w:val="008D4983"/>
    <w:rsid w:val="008D70FF"/>
    <w:rsid w:val="0093172A"/>
    <w:rsid w:val="00A60633"/>
    <w:rsid w:val="00A9592A"/>
    <w:rsid w:val="00B56B4E"/>
    <w:rsid w:val="00BA0C1A"/>
    <w:rsid w:val="00C061CB"/>
    <w:rsid w:val="00C604EC"/>
    <w:rsid w:val="00C866BC"/>
    <w:rsid w:val="00CF5F1C"/>
    <w:rsid w:val="00D97E84"/>
    <w:rsid w:val="00E26251"/>
    <w:rsid w:val="00E401F6"/>
    <w:rsid w:val="00EA1EE8"/>
    <w:rsid w:val="00F53662"/>
    <w:rsid w:val="00FC35EB"/>
    <w:rsid w:val="083D07F0"/>
    <w:rsid w:val="105E3B74"/>
    <w:rsid w:val="12ED57BF"/>
    <w:rsid w:val="17D43E76"/>
    <w:rsid w:val="1C2C4424"/>
    <w:rsid w:val="1CD54CE6"/>
    <w:rsid w:val="1DEC38DC"/>
    <w:rsid w:val="2D3A4C73"/>
    <w:rsid w:val="30456175"/>
    <w:rsid w:val="32A84547"/>
    <w:rsid w:val="345B71A9"/>
    <w:rsid w:val="36772279"/>
    <w:rsid w:val="434067C1"/>
    <w:rsid w:val="4CC37A7B"/>
    <w:rsid w:val="568D20C3"/>
    <w:rsid w:val="5826517A"/>
    <w:rsid w:val="5A6E79A9"/>
    <w:rsid w:val="6E346DA5"/>
    <w:rsid w:val="6EAF13B0"/>
    <w:rsid w:val="71061E72"/>
    <w:rsid w:val="7A3B24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D3310CA-65F8-49A5-8BB2-55F43923E6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823</Words>
  <Characters>855</Characters>
  <Lines>6</Lines>
  <Paragraphs>1</Paragraphs>
  <TotalTime>1</TotalTime>
  <ScaleCrop>false</ScaleCrop>
  <LinksUpToDate>false</LinksUpToDate>
  <CharactersWithSpaces>889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Munya</cp:lastModifiedBy>
  <dcterms:modified xsi:type="dcterms:W3CDTF">2023-06-29T04:11:51Z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4D87EFADA9DB4D94A51602E8674C84F8</vt:lpwstr>
  </property>
</Properties>
</file>