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sz w:val="32"/>
        </w:rPr>
      </w:pPr>
      <w:r>
        <w:rPr>
          <w:rFonts w:hint="eastAsia" w:ascii="宋体" w:hAnsi="宋体"/>
          <w:b/>
          <w:sz w:val="24"/>
          <w:szCs w:val="24"/>
          <w:u w:val="single"/>
          <w:lang w:val="en-US" w:eastAsia="zh-CN"/>
        </w:rPr>
        <w:t>基于主题意义的1+X小学英语阅读实践研究</w:t>
      </w:r>
      <w:r>
        <w:rPr>
          <w:rFonts w:hint="eastAsia" w:ascii="宋体" w:hAnsi="宋体"/>
          <w:b/>
          <w:sz w:val="32"/>
        </w:rPr>
        <w:t>课题研究活动情况登记表</w:t>
      </w:r>
    </w:p>
    <w:p>
      <w:pPr>
        <w:jc w:val="center"/>
        <w:rPr>
          <w:rFonts w:hint="eastAsia" w:ascii="仿宋_GB2312" w:eastAsia="仿宋_GB2312"/>
          <w:sz w:val="18"/>
        </w:rPr>
      </w:pPr>
    </w:p>
    <w:tbl>
      <w:tblPr>
        <w:tblStyle w:val="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601"/>
        <w:gridCol w:w="697"/>
        <w:gridCol w:w="908"/>
        <w:gridCol w:w="1048"/>
        <w:gridCol w:w="2407"/>
        <w:gridCol w:w="1466"/>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49" w:type="dxa"/>
            <w:gridSpan w:val="2"/>
            <w:noWrap w:val="0"/>
            <w:vAlign w:val="center"/>
          </w:tcPr>
          <w:p>
            <w:pPr>
              <w:jc w:val="center"/>
              <w:rPr>
                <w:rFonts w:hint="eastAsia" w:ascii="宋体" w:hAnsi="宋体"/>
              </w:rPr>
            </w:pPr>
            <w:r>
              <w:rPr>
                <w:rFonts w:hint="eastAsia" w:ascii="宋体" w:hAnsi="宋体"/>
              </w:rPr>
              <w:t>时间</w:t>
            </w:r>
          </w:p>
        </w:tc>
        <w:tc>
          <w:tcPr>
            <w:tcW w:w="1605" w:type="dxa"/>
            <w:gridSpan w:val="2"/>
            <w:noWrap w:val="0"/>
            <w:vAlign w:val="center"/>
          </w:tcPr>
          <w:p>
            <w:pPr>
              <w:jc w:val="center"/>
              <w:rPr>
                <w:rFonts w:hint="default" w:ascii="宋体" w:hAnsi="宋体" w:eastAsia="宋体"/>
                <w:lang w:val="en-US" w:eastAsia="zh-CN"/>
              </w:rPr>
            </w:pPr>
            <w:r>
              <w:rPr>
                <w:rFonts w:hint="eastAsia" w:ascii="宋体" w:hAnsi="宋体"/>
                <w:lang w:val="en-US" w:eastAsia="zh-CN"/>
              </w:rPr>
              <w:t>2023.4.6</w:t>
            </w:r>
          </w:p>
        </w:tc>
        <w:tc>
          <w:tcPr>
            <w:tcW w:w="1048" w:type="dxa"/>
            <w:noWrap w:val="0"/>
            <w:vAlign w:val="center"/>
          </w:tcPr>
          <w:p>
            <w:pPr>
              <w:jc w:val="center"/>
              <w:rPr>
                <w:rFonts w:hint="eastAsia" w:ascii="宋体" w:hAnsi="宋体"/>
              </w:rPr>
            </w:pPr>
            <w:r>
              <w:rPr>
                <w:rFonts w:hint="eastAsia" w:ascii="宋体" w:hAnsi="宋体"/>
              </w:rPr>
              <w:t>地点</w:t>
            </w:r>
          </w:p>
        </w:tc>
        <w:tc>
          <w:tcPr>
            <w:tcW w:w="2407" w:type="dxa"/>
            <w:noWrap w:val="0"/>
            <w:vAlign w:val="center"/>
          </w:tcPr>
          <w:p>
            <w:pPr>
              <w:jc w:val="center"/>
              <w:rPr>
                <w:rFonts w:hint="default" w:ascii="宋体" w:hAnsi="宋体" w:eastAsia="宋体"/>
                <w:lang w:val="en-US" w:eastAsia="zh-CN"/>
              </w:rPr>
            </w:pPr>
            <w:r>
              <w:rPr>
                <w:rFonts w:hint="eastAsia" w:ascii="宋体" w:hAnsi="宋体"/>
                <w:lang w:val="en-US" w:eastAsia="zh-CN"/>
              </w:rPr>
              <w:t>博爱五楼录播室</w:t>
            </w:r>
          </w:p>
        </w:tc>
        <w:tc>
          <w:tcPr>
            <w:tcW w:w="1466" w:type="dxa"/>
            <w:noWrap w:val="0"/>
            <w:vAlign w:val="center"/>
          </w:tcPr>
          <w:p>
            <w:pPr>
              <w:jc w:val="center"/>
              <w:rPr>
                <w:rFonts w:hint="eastAsia" w:ascii="宋体" w:hAnsi="宋体"/>
              </w:rPr>
            </w:pPr>
            <w:r>
              <w:rPr>
                <w:rFonts w:hint="eastAsia" w:ascii="宋体" w:hAnsi="宋体"/>
              </w:rPr>
              <w:t>参加对象</w:t>
            </w:r>
          </w:p>
        </w:tc>
        <w:tc>
          <w:tcPr>
            <w:tcW w:w="2198" w:type="dxa"/>
            <w:noWrap w:val="0"/>
            <w:vAlign w:val="center"/>
          </w:tcPr>
          <w:p>
            <w:pPr>
              <w:jc w:val="center"/>
              <w:rPr>
                <w:rFonts w:hint="default" w:ascii="宋体" w:hAnsi="宋体"/>
                <w:lang w:val="en-US" w:eastAsia="zh-CN"/>
              </w:rPr>
            </w:pPr>
            <w:r>
              <w:rPr>
                <w:rFonts w:hint="eastAsia" w:ascii="宋体" w:hAnsi="宋体"/>
                <w:lang w:val="en-US" w:eastAsia="zh-CN"/>
              </w:rPr>
              <w:t>课题组全体成员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49" w:type="dxa"/>
            <w:gridSpan w:val="2"/>
            <w:noWrap w:val="0"/>
            <w:vAlign w:val="center"/>
          </w:tcPr>
          <w:p>
            <w:pPr>
              <w:jc w:val="center"/>
              <w:rPr>
                <w:rFonts w:hint="eastAsia" w:ascii="宋体" w:hAnsi="宋体"/>
              </w:rPr>
            </w:pPr>
            <w:r>
              <w:rPr>
                <w:rFonts w:hint="eastAsia" w:ascii="宋体" w:hAnsi="宋体"/>
              </w:rPr>
              <w:t>主持人</w:t>
            </w:r>
          </w:p>
        </w:tc>
        <w:tc>
          <w:tcPr>
            <w:tcW w:w="1605" w:type="dxa"/>
            <w:gridSpan w:val="2"/>
            <w:noWrap w:val="0"/>
            <w:vAlign w:val="center"/>
          </w:tcPr>
          <w:p>
            <w:pPr>
              <w:jc w:val="center"/>
              <w:rPr>
                <w:rFonts w:hint="default" w:ascii="宋体" w:hAnsi="宋体" w:eastAsia="宋体"/>
                <w:lang w:val="en-US" w:eastAsia="zh-CN"/>
              </w:rPr>
            </w:pPr>
            <w:r>
              <w:rPr>
                <w:rFonts w:hint="eastAsia" w:ascii="宋体" w:hAnsi="宋体"/>
                <w:lang w:val="en-US" w:eastAsia="zh-CN"/>
              </w:rPr>
              <w:t>戚云子</w:t>
            </w:r>
          </w:p>
        </w:tc>
        <w:tc>
          <w:tcPr>
            <w:tcW w:w="1048" w:type="dxa"/>
            <w:noWrap w:val="0"/>
            <w:vAlign w:val="center"/>
          </w:tcPr>
          <w:p>
            <w:pPr>
              <w:jc w:val="center"/>
              <w:rPr>
                <w:rFonts w:hint="eastAsia" w:ascii="宋体" w:hAnsi="宋体"/>
              </w:rPr>
            </w:pPr>
            <w:r>
              <w:rPr>
                <w:rFonts w:hint="eastAsia" w:ascii="宋体" w:hAnsi="宋体"/>
              </w:rPr>
              <w:t>活动</w:t>
            </w:r>
          </w:p>
          <w:p>
            <w:pPr>
              <w:jc w:val="center"/>
              <w:rPr>
                <w:rFonts w:hint="eastAsia" w:ascii="宋体" w:hAnsi="宋体"/>
              </w:rPr>
            </w:pPr>
            <w:r>
              <w:rPr>
                <w:rFonts w:hint="eastAsia" w:ascii="宋体" w:hAnsi="宋体"/>
              </w:rPr>
              <w:t>形式</w:t>
            </w:r>
          </w:p>
        </w:tc>
        <w:tc>
          <w:tcPr>
            <w:tcW w:w="6071" w:type="dxa"/>
            <w:gridSpan w:val="3"/>
            <w:noWrap w:val="0"/>
            <w:vAlign w:val="center"/>
          </w:tcPr>
          <w:p>
            <w:pPr>
              <w:jc w:val="center"/>
              <w:rPr>
                <w:rFonts w:hint="default" w:ascii="宋体" w:hAnsi="宋体" w:eastAsia="宋体"/>
                <w:lang w:val="en-US" w:eastAsia="zh-CN"/>
              </w:rPr>
            </w:pPr>
            <w:r>
              <w:rPr>
                <w:rFonts w:hint="eastAsia" w:ascii="宋体" w:hAnsi="宋体"/>
                <w:lang w:val="en-US" w:eastAsia="zh-CN"/>
              </w:rPr>
              <w:t>沙龙研讨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gridSpan w:val="3"/>
            <w:noWrap w:val="0"/>
            <w:vAlign w:val="center"/>
          </w:tcPr>
          <w:p>
            <w:pPr>
              <w:jc w:val="center"/>
              <w:rPr>
                <w:rFonts w:hint="eastAsia" w:ascii="宋体" w:hAnsi="宋体"/>
              </w:rPr>
            </w:pPr>
            <w:r>
              <w:rPr>
                <w:rFonts w:hint="eastAsia" w:ascii="宋体" w:hAnsi="宋体"/>
              </w:rPr>
              <w:t>研究的目的</w:t>
            </w:r>
          </w:p>
          <w:p>
            <w:pPr>
              <w:jc w:val="center"/>
              <w:rPr>
                <w:rFonts w:hint="eastAsia" w:ascii="宋体" w:hAnsi="宋体"/>
              </w:rPr>
            </w:pPr>
            <w:r>
              <w:rPr>
                <w:rFonts w:hint="eastAsia" w:ascii="宋体" w:hAnsi="宋体"/>
              </w:rPr>
              <w:t>（范围、方法）</w:t>
            </w:r>
          </w:p>
        </w:tc>
        <w:tc>
          <w:tcPr>
            <w:tcW w:w="8027" w:type="dxa"/>
            <w:gridSpan w:val="5"/>
            <w:noWrap w:val="0"/>
            <w:vAlign w:val="center"/>
          </w:tcPr>
          <w:p>
            <w:pPr>
              <w:jc w:val="center"/>
              <w:rPr>
                <w:rFonts w:hint="default" w:ascii="宋体" w:hAnsi="宋体" w:eastAsia="宋体"/>
                <w:lang w:val="en-US" w:eastAsia="zh-CN"/>
              </w:rPr>
            </w:pPr>
            <w:r>
              <w:rPr>
                <w:rFonts w:hint="eastAsia"/>
                <w:lang w:val="en-US" w:eastAsia="zh-CN"/>
              </w:rPr>
              <w:t>基于主教材融合课外语篇的单元整体教学二（各课时说课）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7" w:hRule="atLeast"/>
          <w:jc w:val="center"/>
        </w:trPr>
        <w:tc>
          <w:tcPr>
            <w:tcW w:w="548" w:type="dxa"/>
            <w:noWrap w:val="0"/>
            <w:textDirection w:val="tbRlV"/>
            <w:vAlign w:val="center"/>
          </w:tcPr>
          <w:p>
            <w:pPr>
              <w:ind w:left="113" w:right="113"/>
              <w:jc w:val="center"/>
              <w:rPr>
                <w:rFonts w:hint="eastAsia" w:ascii="宋体" w:hAnsi="宋体"/>
                <w:spacing w:val="40"/>
              </w:rPr>
            </w:pPr>
            <w:r>
              <w:rPr>
                <w:rFonts w:hint="eastAsia" w:ascii="宋体" w:hAnsi="宋体"/>
                <w:spacing w:val="40"/>
              </w:rPr>
              <w:t>主要内容（不够填写另附纸）</w:t>
            </w:r>
          </w:p>
        </w:tc>
        <w:tc>
          <w:tcPr>
            <w:tcW w:w="9325" w:type="dxa"/>
            <w:gridSpan w:val="7"/>
            <w:noWrap w:val="0"/>
            <w:vAlign w:val="center"/>
          </w:tcPr>
          <w:p>
            <w:pPr>
              <w:ind w:firstLine="420"/>
              <w:jc w:val="left"/>
              <w:rPr>
                <w:rFonts w:hint="default" w:ascii="宋体" w:hAnsi="宋体" w:eastAsia="宋体"/>
                <w:lang w:val="en-US" w:eastAsia="zh-CN"/>
              </w:rPr>
            </w:pPr>
            <w:r>
              <w:rPr>
                <w:rFonts w:hint="eastAsia" w:ascii="宋体" w:hAnsi="宋体"/>
              </w:rPr>
              <w:t>五下Unit 8 Birthdays第一课时，</w:t>
            </w:r>
            <w:r>
              <w:rPr>
                <w:rFonts w:hint="eastAsia" w:ascii="宋体" w:hAnsi="宋体"/>
                <w:lang w:val="en-US" w:eastAsia="zh-CN"/>
              </w:rPr>
              <w:t>教师应</w:t>
            </w:r>
            <w:r>
              <w:rPr>
                <w:rFonts w:hint="eastAsia" w:ascii="宋体" w:hAnsi="宋体"/>
              </w:rPr>
              <w:t>指导学生运用策略提升阅读能力。</w:t>
            </w:r>
            <w:r>
              <w:rPr>
                <w:rFonts w:hint="eastAsia" w:ascii="宋体" w:hAnsi="宋体"/>
                <w:lang w:val="en-US" w:eastAsia="zh-CN"/>
              </w:rPr>
              <w:t>教师</w:t>
            </w:r>
            <w:r>
              <w:rPr>
                <w:rFonts w:hint="eastAsia" w:ascii="宋体" w:hAnsi="宋体"/>
              </w:rPr>
              <w:t>引导学生自读课文划出关键词，通过询问生日的具体日期和谈论在生日里做的事情展开对话，让学生在真实的语境中理解并掌握语言知识。最后根据板书复述课文，同桌讨论中西方人过生日之间的差异。</w:t>
            </w:r>
            <w:r>
              <w:rPr>
                <w:rFonts w:hint="eastAsia" w:ascii="宋体" w:hAnsi="宋体"/>
                <w:lang w:val="en-US" w:eastAsia="zh-CN"/>
              </w:rPr>
              <w:t>融合绘本Birthdays around the world.</w:t>
            </w:r>
          </w:p>
          <w:p>
            <w:pPr>
              <w:ind w:firstLine="420"/>
              <w:jc w:val="left"/>
              <w:rPr>
                <w:rFonts w:hint="eastAsia" w:ascii="宋体" w:hAnsi="宋体"/>
              </w:rPr>
            </w:pPr>
          </w:p>
          <w:p>
            <w:pPr>
              <w:ind w:firstLine="420"/>
              <w:jc w:val="left"/>
              <w:rPr>
                <w:rFonts w:hint="eastAsia" w:ascii="宋体" w:hAnsi="宋体"/>
              </w:rPr>
            </w:pPr>
            <w:r>
              <w:rPr>
                <w:rFonts w:hint="eastAsia" w:ascii="宋体" w:hAnsi="宋体"/>
              </w:rPr>
              <w:t>五下Unit 8 Birthdays第二课时，以制作绘本为大任务，串联主教材中人物和融合绘本中四个人物的生日活动，展示绘本制作过程，并将语法教学无痕融入其中，让学生在真实情境中掌握序数词的用法和日期的表达结构。合作表演体验活动，引导学生深入理解生日意义与内涵，感受生日祝福承载的爱。</w:t>
            </w:r>
            <w:r>
              <w:rPr>
                <w:rFonts w:hint="eastAsia" w:ascii="宋体" w:hAnsi="宋体"/>
                <w:lang w:val="en-US" w:eastAsia="zh-CN"/>
              </w:rPr>
              <w:t>融合绘本Birthdays around the world.</w:t>
            </w:r>
          </w:p>
          <w:p>
            <w:pPr>
              <w:ind w:firstLine="420"/>
              <w:jc w:val="left"/>
              <w:rPr>
                <w:rFonts w:hint="eastAsia" w:ascii="宋体" w:hAnsi="宋体"/>
              </w:rPr>
            </w:pPr>
          </w:p>
          <w:p>
            <w:pPr>
              <w:ind w:firstLine="420"/>
              <w:jc w:val="left"/>
              <w:rPr>
                <w:rFonts w:hint="default" w:ascii="宋体" w:hAnsi="宋体"/>
                <w:lang w:val="en-US"/>
              </w:rPr>
            </w:pPr>
            <w:r>
              <w:rPr>
                <w:rFonts w:hint="eastAsia" w:ascii="宋体" w:hAnsi="宋体"/>
              </w:rPr>
              <w:t>五下Unit 8 Birthdays第三课时，围绕生日的特殊内涵从中西方收礼文化的不同延伸到主人公的特殊生日礼物，融合绘本中“周岁礼”、“十岁礼”以及“六十大寿”三个富有中国特色的特殊生日，引导学生理解生日之期许、关心与爱。</w:t>
            </w:r>
            <w:r>
              <w:rPr>
                <w:rFonts w:hint="eastAsia" w:ascii="宋体" w:hAnsi="宋体"/>
                <w:lang w:val="en-US" w:eastAsia="zh-CN"/>
              </w:rPr>
              <w:t>融合绘本Special Chinese birthdays.</w:t>
            </w:r>
          </w:p>
          <w:p>
            <w:pPr>
              <w:ind w:firstLine="420"/>
              <w:jc w:val="left"/>
              <w:rPr>
                <w:rFonts w:hint="eastAsia" w:ascii="宋体" w:hAnsi="宋体"/>
              </w:rPr>
            </w:pPr>
          </w:p>
          <w:p>
            <w:pPr>
              <w:ind w:firstLine="420"/>
              <w:jc w:val="left"/>
              <w:rPr>
                <w:rFonts w:hint="default" w:ascii="宋体" w:hAnsi="宋体"/>
                <w:lang w:val="en-US"/>
              </w:rPr>
            </w:pPr>
            <w:r>
              <w:rPr>
                <w:rFonts w:hint="eastAsia" w:ascii="宋体" w:hAnsi="宋体"/>
              </w:rPr>
              <w:t>五下Unit 8 Birthdays第四课时，通过听力让学生获取他人的生日信息、融合绘本Papa’s perfect birthday，为朋友或父母制作生日贺卡、介绍家人的生日，从课本走向现实生活，落实行动，表达对家人的祝福与感谢。</w:t>
            </w:r>
            <w:r>
              <w:rPr>
                <w:rFonts w:hint="eastAsia" w:ascii="宋体" w:hAnsi="宋体"/>
                <w:lang w:val="en-US" w:eastAsia="zh-CN"/>
              </w:rPr>
              <w:t>融合绘本Papa</w:t>
            </w:r>
            <w:r>
              <w:rPr>
                <w:rFonts w:hint="default" w:ascii="宋体" w:hAnsi="宋体"/>
                <w:lang w:val="en-US" w:eastAsia="zh-CN"/>
              </w:rPr>
              <w:t>’</w:t>
            </w:r>
            <w:r>
              <w:rPr>
                <w:rFonts w:hint="eastAsia" w:ascii="宋体" w:hAnsi="宋体"/>
                <w:lang w:val="en-US" w:eastAsia="zh-CN"/>
              </w:rPr>
              <w:t>s perfect birthdays.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548" w:type="dxa"/>
            <w:noWrap w:val="0"/>
            <w:vAlign w:val="center"/>
          </w:tcPr>
          <w:p>
            <w:pPr>
              <w:jc w:val="center"/>
              <w:rPr>
                <w:rFonts w:hint="eastAsia" w:ascii="宋体" w:hAnsi="宋体"/>
              </w:rPr>
            </w:pPr>
            <w:r>
              <w:rPr>
                <w:rFonts w:hint="eastAsia" w:ascii="宋体" w:hAnsi="宋体"/>
              </w:rPr>
              <w:t>评</w:t>
            </w:r>
          </w:p>
          <w:p>
            <w:pPr>
              <w:jc w:val="center"/>
              <w:rPr>
                <w:rFonts w:hint="eastAsia" w:ascii="宋体" w:hAnsi="宋体"/>
              </w:rPr>
            </w:pPr>
          </w:p>
          <w:p>
            <w:pPr>
              <w:jc w:val="center"/>
              <w:rPr>
                <w:rFonts w:hint="eastAsia" w:ascii="宋体" w:hAnsi="宋体"/>
              </w:rPr>
            </w:pPr>
            <w:r>
              <w:rPr>
                <w:rFonts w:hint="eastAsia" w:ascii="宋体" w:hAnsi="宋体"/>
              </w:rPr>
              <w:t>价</w:t>
            </w:r>
          </w:p>
        </w:tc>
        <w:tc>
          <w:tcPr>
            <w:tcW w:w="9325" w:type="dxa"/>
            <w:gridSpan w:val="7"/>
            <w:noWrap w:val="0"/>
            <w:vAlign w:val="top"/>
          </w:tcPr>
          <w:p>
            <w:pPr>
              <w:spacing w:after="240"/>
              <w:ind w:firstLine="420" w:firstLineChars="200"/>
              <w:rPr>
                <w:rFonts w:ascii="宋体" w:hAnsi="宋体" w:cs="宋体"/>
                <w:bCs/>
              </w:rPr>
            </w:pPr>
            <w:r>
              <w:rPr>
                <w:rFonts w:hint="eastAsia" w:ascii="宋体" w:hAnsi="宋体" w:cs="宋体"/>
                <w:lang w:val="en-US" w:eastAsia="zh-CN"/>
              </w:rPr>
              <w:t>沙龙方式</w:t>
            </w:r>
            <w:r>
              <w:rPr>
                <w:rFonts w:ascii="宋体" w:hAnsi="宋体" w:cs="宋体"/>
              </w:rPr>
              <w:t>有效帮助老师</w:t>
            </w:r>
            <w:r>
              <w:rPr>
                <w:rFonts w:hint="eastAsia" w:ascii="宋体" w:hAnsi="宋体" w:cs="宋体"/>
              </w:rPr>
              <w:t>获得</w:t>
            </w:r>
            <w:r>
              <w:rPr>
                <w:rFonts w:ascii="宋体" w:hAnsi="宋体" w:cs="宋体"/>
              </w:rPr>
              <w:t>清晰可实施的教学</w:t>
            </w:r>
            <w:r>
              <w:rPr>
                <w:rFonts w:hint="eastAsia" w:ascii="宋体" w:hAnsi="宋体" w:cs="宋体"/>
              </w:rPr>
              <w:t>建议。</w:t>
            </w:r>
            <w:r>
              <w:rPr>
                <w:rFonts w:ascii="宋体" w:hAnsi="宋体" w:cs="宋体"/>
              </w:rPr>
              <w:t>教师是课堂教学的设计者和实践者，提高英语教师专业核心素养是实施素质教育的基本条件和保障。因此，我们要继续深入学习新课标，</w:t>
            </w:r>
            <w:r>
              <w:rPr>
                <w:rFonts w:hint="eastAsia" w:ascii="宋体" w:hAnsi="宋体" w:cs="宋体"/>
              </w:rPr>
              <w:t>以课题研究为抓手，</w:t>
            </w:r>
            <w:r>
              <w:rPr>
                <w:rFonts w:ascii="宋体" w:hAnsi="宋体" w:cs="宋体"/>
              </w:rPr>
              <w:t>提高老师的专业理论水平和核心素养，加强教学基本功训练，提升专业技能。</w:t>
            </w:r>
            <w:bookmarkStart w:id="0" w:name="_GoBack"/>
            <w:bookmarkEnd w:id="0"/>
          </w:p>
          <w:p>
            <w:pPr>
              <w:ind w:firstLine="420" w:firstLineChars="200"/>
              <w:rPr>
                <w:rFonts w:hint="eastAsia" w:ascii="宋体" w:hAnsi="宋体"/>
              </w:rPr>
            </w:pPr>
          </w:p>
        </w:tc>
      </w:tr>
    </w:tbl>
    <w:p>
      <w:pPr>
        <w:rPr>
          <w:rFonts w:hint="eastAsia" w:ascii="仿宋_GB2312" w:eastAsia="仿宋_GB2312"/>
          <w:sz w:val="24"/>
          <w:u w:val="single"/>
        </w:rPr>
      </w:pPr>
      <w:r>
        <w:rPr>
          <w:rFonts w:hint="eastAsia" w:ascii="宋体" w:hAnsi="宋体"/>
          <w:sz w:val="24"/>
        </w:rPr>
        <w:t xml:space="preserve">                                           　　  　填表人</w:t>
      </w:r>
      <w:r>
        <w:rPr>
          <w:rFonts w:hint="eastAsia" w:ascii="宋体" w:hAnsi="宋体"/>
          <w:sz w:val="24"/>
          <w:u w:val="single"/>
        </w:rPr>
        <w:t xml:space="preserve">  </w:t>
      </w:r>
      <w:r>
        <w:rPr>
          <w:rFonts w:hint="eastAsia" w:ascii="宋体" w:hAnsi="宋体"/>
          <w:sz w:val="24"/>
          <w:u w:val="single"/>
          <w:lang w:val="en-US" w:eastAsia="zh-CN"/>
        </w:rPr>
        <w:t>王姹萍</w:t>
      </w:r>
      <w:r>
        <w:rPr>
          <w:rFonts w:hint="eastAsia" w:ascii="宋体" w:hAnsi="宋体"/>
          <w:sz w:val="24"/>
          <w:u w:val="single"/>
        </w:rPr>
        <w:t>　　　　</w:t>
      </w:r>
      <w:r>
        <w:rPr>
          <w:rFonts w:hint="eastAsia" w:ascii="仿宋_GB2312" w:eastAsia="仿宋_GB2312"/>
          <w:sz w:val="24"/>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TA2MjU3ODgzMDhkMzE0ZTU0MjU4NGU4NDljNDMifQ=="/>
  </w:docVars>
  <w:rsids>
    <w:rsidRoot w:val="552378C2"/>
    <w:rsid w:val="16E86EC4"/>
    <w:rsid w:val="1EFA3C38"/>
    <w:rsid w:val="1F6A2B6C"/>
    <w:rsid w:val="210C7C53"/>
    <w:rsid w:val="210E3B71"/>
    <w:rsid w:val="41C353AA"/>
    <w:rsid w:val="454F5E0D"/>
    <w:rsid w:val="51367002"/>
    <w:rsid w:val="552378C2"/>
    <w:rsid w:val="6C3664F1"/>
    <w:rsid w:val="71233EF6"/>
    <w:rsid w:val="776A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2023-06-29T13:04:00Z</dcterms:created>
  <dc:creator>染染染染</dc:creator>
  <cp:lastModifiedBy>染染染染</cp:lastModifiedBy>
  <dcterms:modified xsi:type="dcterms:W3CDTF">2023-06-29T14:19:34Z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DB91026A71824A63B40652568F1B2F2F_11</vt:lpwstr>
  </property>
</Properties>
</file>