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11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Unit7 On the farm</w:t>
      </w:r>
    </w:p>
    <w:p>
      <w:pPr>
        <w:ind w:firstLine="3150" w:firstLineChars="15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(story time)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教学目标</w:t>
      </w:r>
    </w:p>
    <w:p>
      <w:pPr>
        <w:spacing w:line="400" w:lineRule="exact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1.通过歌曲环节学习单词duck、</w:t>
      </w:r>
      <w:r>
        <w:rPr>
          <w:rFonts w:hAnsi="宋体"/>
          <w:color w:val="000000"/>
          <w:szCs w:val="21"/>
        </w:rPr>
        <w:t xml:space="preserve">pig </w:t>
      </w:r>
      <w:r>
        <w:rPr>
          <w:rFonts w:hint="eastAsia" w:hAnsi="宋体"/>
          <w:color w:val="000000"/>
          <w:szCs w:val="21"/>
        </w:rPr>
        <w:t>和cow及其复数形式。</w:t>
      </w:r>
    </w:p>
    <w:p>
      <w:pPr>
        <w:spacing w:line="400" w:lineRule="exact"/>
        <w:rPr>
          <w:bCs/>
          <w:szCs w:val="21"/>
        </w:rPr>
      </w:pPr>
      <w:r>
        <w:rPr>
          <w:rFonts w:hint="eastAsia" w:hAnsi="宋体"/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.</w:t>
      </w:r>
      <w:r>
        <w:rPr>
          <w:rFonts w:hAnsi="宋体"/>
          <w:bCs/>
          <w:szCs w:val="21"/>
        </w:rPr>
        <w:t>通过学习</w:t>
      </w:r>
      <w:r>
        <w:rPr>
          <w:bCs/>
          <w:szCs w:val="21"/>
        </w:rPr>
        <w:t>Story time</w:t>
      </w:r>
      <w:r>
        <w:rPr>
          <w:rFonts w:hAnsi="宋体"/>
          <w:bCs/>
          <w:szCs w:val="21"/>
        </w:rPr>
        <w:t>，能正确理解并朗读对话内容，在教师的引导和帮助下尝试</w:t>
      </w:r>
      <w:r>
        <w:rPr>
          <w:rFonts w:hAnsi="宋体"/>
          <w:color w:val="000000"/>
          <w:szCs w:val="21"/>
        </w:rPr>
        <w:t>朗读对话</w:t>
      </w:r>
      <w:r>
        <w:rPr>
          <w:rFonts w:hAnsi="宋体"/>
          <w:bCs/>
          <w:szCs w:val="21"/>
        </w:rPr>
        <w:t>、表演对话。</w:t>
      </w:r>
    </w:p>
    <w:p>
      <w:pPr>
        <w:jc w:val="both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.能在真实的情景中运用</w:t>
      </w:r>
      <w:bookmarkStart w:id="0" w:name="OLE_LINK3"/>
      <w:r>
        <w:rPr>
          <w:rFonts w:hint="eastAsia"/>
          <w:color w:val="000000"/>
          <w:szCs w:val="21"/>
        </w:rPr>
        <w:t xml:space="preserve">What are these / those? Are these </w:t>
      </w:r>
      <w:r>
        <w:rPr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 xml:space="preserve"> those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?</w:t>
      </w:r>
      <w:r>
        <w:rPr>
          <w:rFonts w:hAnsi="宋体"/>
          <w:color w:val="000000"/>
          <w:szCs w:val="21"/>
        </w:rPr>
        <w:t>和日常交际用语</w:t>
      </w:r>
      <w:r>
        <w:rPr>
          <w:rFonts w:hint="eastAsia"/>
          <w:color w:val="000000"/>
          <w:szCs w:val="21"/>
        </w:rPr>
        <w:t>Nice to meet you, Mike. Welcome to my farm.</w:t>
      </w:r>
      <w:r>
        <w:rPr>
          <w:color w:val="000000"/>
          <w:szCs w:val="21"/>
        </w:rPr>
        <w:t xml:space="preserve"> </w:t>
      </w:r>
      <w:bookmarkEnd w:id="0"/>
      <w:r>
        <w:rPr>
          <w:rFonts w:hAnsi="宋体"/>
          <w:bCs/>
          <w:szCs w:val="21"/>
        </w:rPr>
        <w:t>进行交流</w:t>
      </w:r>
      <w:r>
        <w:rPr>
          <w:rFonts w:hAnsi="宋体"/>
          <w:color w:val="000000"/>
          <w:szCs w:val="21"/>
        </w:rPr>
        <w:t>。</w:t>
      </w:r>
    </w:p>
    <w:p>
      <w:pPr>
        <w:jc w:val="both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教学重点、难点</w:t>
      </w:r>
    </w:p>
    <w:p>
      <w:pPr>
        <w:jc w:val="both"/>
        <w:rPr>
          <w:rFonts w:hint="default" w:hAnsi="宋体"/>
          <w:color w:val="000000"/>
          <w:szCs w:val="21"/>
          <w:lang w:val="en-US" w:eastAsia="zh-CN"/>
        </w:rPr>
      </w:pPr>
      <w:r>
        <w:rPr>
          <w:rFonts w:hint="default" w:hAnsi="宋体"/>
          <w:color w:val="000000"/>
          <w:szCs w:val="21"/>
          <w:lang w:val="en-US" w:eastAsia="zh-CN"/>
        </w:rPr>
        <w:t>1． 能听懂、会说、会读、会运用单词：door/ window/ blackboard/ open/ close.</w:t>
      </w:r>
    </w:p>
    <w:p>
      <w:pPr>
        <w:jc w:val="both"/>
        <w:rPr>
          <w:rFonts w:hint="default" w:hAnsi="宋体"/>
          <w:color w:val="000000"/>
          <w:szCs w:val="21"/>
          <w:lang w:val="en-US" w:eastAsia="zh-CN"/>
        </w:rPr>
      </w:pPr>
      <w:r>
        <w:rPr>
          <w:rFonts w:hint="default" w:hAnsi="宋体"/>
          <w:color w:val="000000"/>
          <w:szCs w:val="21"/>
          <w:lang w:val="en-US" w:eastAsia="zh-CN"/>
        </w:rPr>
        <w:t>2. 能听懂、会说、会读、会运用句型：Stand up./ Sit down./ I’m sorry./ Come in.</w:t>
      </w:r>
    </w:p>
    <w:p>
      <w:pPr>
        <w:jc w:val="both"/>
        <w:rPr>
          <w:rFonts w:hint="default" w:hAnsi="宋体"/>
          <w:color w:val="000000"/>
          <w:szCs w:val="21"/>
          <w:lang w:val="en-US" w:eastAsia="zh-CN"/>
        </w:rPr>
      </w:pPr>
      <w:r>
        <w:rPr>
          <w:rFonts w:hint="default" w:hAnsi="宋体"/>
          <w:color w:val="000000"/>
          <w:szCs w:val="21"/>
          <w:lang w:val="en-US" w:eastAsia="zh-CN"/>
        </w:rPr>
        <w:t>3. 能用open/ close来组成祈使句。</w:t>
      </w:r>
    </w:p>
    <w:p>
      <w:pPr>
        <w:jc w:val="both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教学准备</w:t>
      </w:r>
    </w:p>
    <w:p>
      <w:pPr>
        <w:jc w:val="both"/>
        <w:rPr>
          <w:rFonts w:hint="default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</w:rPr>
        <w:t>单词卡片，PPT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Step1. Lead in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1.Guessing game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T：Here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a new word.Can you read?You can read this word first.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86995</wp:posOffset>
                </wp:positionV>
                <wp:extent cx="236220" cy="75565"/>
                <wp:effectExtent l="6350" t="15240" r="16510" b="1587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5.25pt;margin-top:6.85pt;height:5.95pt;width:18.6pt;z-index:251660288;v-text-anchor:middle;mso-width-relative:page;mso-height-relative:page;" fillcolor="#5B9BD5 [3204]" filled="t" stroked="t" coordsize="21600,21600" o:gfxdata="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ba2i02AAAAAkBAAAP&#10;AAAAAAAAAAEAIAAAACIAAABkcnMvZG93bnJldi54bWxQSwECFAAUAAAACACHTuJAeFP3k4oCAAAc&#10;BQAADgAAAAAAAAABACAAAAAnAQAAZHJzL2Uyb0RvYy54bWxQSwUGAAAAAAYABgBZAQAAIwYAAAAA&#10;" adj="181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109855</wp:posOffset>
                </wp:positionV>
                <wp:extent cx="236220" cy="75565"/>
                <wp:effectExtent l="6350" t="15240" r="16510" b="1587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9855" y="4361815"/>
                          <a:ext cx="23622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.65pt;margin-top:8.65pt;height:5.95pt;width:18.6pt;z-index:251659264;v-text-anchor:middle;mso-width-relative:page;mso-height-relative:page;" fillcolor="#5B9BD5 [3204]" filled="t" stroked="t" coordsize="21600,21600" o:gfxdata="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7HrunXAAAABwEAAA8AAAAAAAAAAQAgAAAAIgAAAGRycy9kb3ducmV2LnhtbFBLAQIUABQAAAAI&#10;AIdO4kDKO7PFmQIAACgFAAAOAAAAAAAAAAEAIAAAACYBAABkcnMvZTJvRG9jLnhtbFBLBQYAAAAA&#10;BgAGAFkBAAAxBgAAAAA=&#10;" adj="181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ar    far    farm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Here are four pictures.Which one is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farm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?Can you try?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What can you see on the farm?Let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have a look.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What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this?(a dog/a duck/a chicken)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What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that?(a bird/a cow/a pig)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What are these?(eggs/apples/pears/oranges)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T:From here we know,on the farm there are many yummy food and lovely animals.</w:t>
      </w:r>
      <w:r>
        <w:rPr>
          <w:rFonts w:hint="eastAsia" w:ascii="Times New Roman" w:hAnsi="Times New Roman" w:cs="Times New Roman"/>
          <w:lang w:val="en-US" w:eastAsia="zh-CN"/>
        </w:rPr>
        <w:t>Would you like to go to a farm?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Step2.</w:t>
      </w:r>
      <w:r>
        <w:rPr>
          <w:rFonts w:hAnsi="宋体"/>
          <w:b/>
          <w:bCs/>
          <w:color w:val="000000"/>
          <w:szCs w:val="21"/>
        </w:rPr>
        <w:t>Presentation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Show Mike and Liu Tao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T:Who are they?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S:They are Mike and Liu Tao.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T:They will have a Spring Study to a farm .Let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go with them.Where are they now?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引出They’re on the farm并揭题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（Teach：they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re =they are)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Let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guess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（1）T:Whose farm is it?Look at the picture.Liu Tao hand in hand with this old man.Guess.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S:Liu Tao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grandpa.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T:Let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listen and check.(听对话校对答案）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（2）Choose the correct tone of Grandpa.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帮Grandpa选择正确的语调朗读。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friendly（友好地）B.excitedly(兴奋地）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Who can act grandpa vividly?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请生动地表演grandpa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？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3.Watch and circle（圈出你所看到的图片内容）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What is on Grandpa’s farm？（圈出在爷爷的农场上有什么？）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924175" cy="1510665"/>
            <wp:effectExtent l="0" t="0" r="1905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Read and underline（打开书，找一找Mike问了哪些问题并用铅笔划出来。）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(1)T:Mike comes to this farm for the first time,so he has some questions to ask.Open your books and underline questions.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What are these?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What are those?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Are these apples?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Are those apples?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Tip（小贴士）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this,these 指近处的人或物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;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that,those指远处的人或物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Let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chant:These ,these ,w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hat are these?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Those ,those ,w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hat are th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o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se?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pples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apples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Are these apples?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pples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apples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Are th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o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se apples?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Read and match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Grandpa和Liu Tao是怎样回答Mike的四个问题的呢？大声朗读课文，根据所给图片选择合适的答句。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Let’s follow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Show time  :三人一组，分角色表演或朗读课文，看哪组表演得最棒！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Think and talk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Do you like Grandpa’s farm？（你喜欢爷爷的农场吗？）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8.Let’s talk 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农场正在招聘导游，你愿意帮助Mike的爷爷来给游客介绍农场吗？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A（导游）：Welcome to the farm.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B（游客）:  What’s this /that?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A（导游）: ...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B（游客）:  What are these/those？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A（导游）: ...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B（游客）：Are these/those...?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A（导游）:...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B（游客）:Oh ,I see,Thank you.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Homework：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1.Read the story time fluently.</w:t>
      </w:r>
      <w:bookmarkStart w:id="1" w:name="_GoBack"/>
      <w:bookmarkEnd w:id="1"/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2.Design and draw a nice farm,try to describe the farm.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（尝试设计一个新农场，并向大家介绍你的农场。）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1440" w:firstLineChars="6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DB92A"/>
    <w:multiLevelType w:val="singleLevel"/>
    <w:tmpl w:val="80FDB92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31C1EC"/>
    <w:multiLevelType w:val="singleLevel"/>
    <w:tmpl w:val="AC31C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344BAC"/>
    <w:multiLevelType w:val="singleLevel"/>
    <w:tmpl w:val="44344BA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46854ADE"/>
    <w:multiLevelType w:val="singleLevel"/>
    <w:tmpl w:val="46854ADE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11A33B3E"/>
    <w:rsid w:val="11A33B3E"/>
    <w:rsid w:val="1C0F4EF3"/>
    <w:rsid w:val="42205440"/>
    <w:rsid w:val="7B8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2023-04-25T01:03:00Z</dcterms:created>
  <dc:creator>笑笑</dc:creator>
  <cp:lastModifiedBy>笑笑</cp:lastModifiedBy>
  <dcterms:modified xsi:type="dcterms:W3CDTF">2023-06-22T13:43:12Z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0BADDEF08486414E8683837D4C5194E2_11</vt:lpwstr>
  </property>
</Properties>
</file>