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auto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信息化成效——</w:t>
      </w:r>
      <w:bookmarkStart w:id="0" w:name="_GoBack"/>
      <w:bookmarkEnd w:id="0"/>
      <w:r>
        <w:rPr>
          <w:rFonts w:hint="eastAsia" w:ascii="微软雅黑" w:hAnsi="微软雅黑" w:eastAsia="微软雅黑"/>
          <w:lang w:val="en-US" w:eastAsia="zh-CN"/>
        </w:rPr>
        <w:t>“网络学习控件人人通”建设与有效应用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440" w:firstLineChars="200"/>
        <w:textAlignment w:val="auto"/>
        <w:rPr>
          <w:rFonts w:ascii="微软雅黑" w:hAnsi="微软雅黑" w:eastAsia="微软雅黑"/>
          <w:color w:val="333333"/>
          <w:sz w:val="22"/>
        </w:rPr>
      </w:pPr>
      <w:r>
        <w:rPr>
          <w:rFonts w:ascii="微软雅黑" w:hAnsi="微软雅黑" w:eastAsia="微软雅黑"/>
          <w:color w:val="333333"/>
          <w:sz w:val="22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5680075</wp:posOffset>
            </wp:positionH>
            <wp:positionV relativeFrom="paragraph">
              <wp:posOffset>165735</wp:posOffset>
            </wp:positionV>
            <wp:extent cx="2930525" cy="2069465"/>
            <wp:effectExtent l="0" t="0" r="3175" b="698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color w:val="000000"/>
          <w:szCs w:val="21"/>
        </w:rPr>
        <w:t>学校师生在“网络学习空间人人通”建设与有效应用方面取得突破。</w:t>
      </w:r>
    </w:p>
    <w:p>
      <w:pPr>
        <w:rPr>
          <w:rFonts w:hint="default"/>
          <w:lang w:val="en-US" w:eastAsia="zh-CN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34290</wp:posOffset>
            </wp:positionV>
            <wp:extent cx="2541905" cy="1885950"/>
            <wp:effectExtent l="0" t="0" r="10795" b="6350"/>
            <wp:wrapNone/>
            <wp:docPr id="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2747645</wp:posOffset>
            </wp:positionH>
            <wp:positionV relativeFrom="paragraph">
              <wp:posOffset>48895</wp:posOffset>
            </wp:positionV>
            <wp:extent cx="2659380" cy="1811020"/>
            <wp:effectExtent l="0" t="0" r="7620" b="5080"/>
            <wp:wrapNone/>
            <wp:docPr id="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"/>
                    <pic:cNvPicPr>
                      <a:picLocks noChangeAspect="1"/>
                    </pic:cNvPicPr>
                  </pic:nvPicPr>
                  <pic:blipFill>
                    <a:blip r:embed="rId7">
                      <a:lum bright="24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rFonts w:hint="eastAsia" w:ascii="微软雅黑" w:hAnsi="微软雅黑" w:eastAsia="微软雅黑"/>
          <w:color w:val="333333"/>
          <w:sz w:val="2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3113405</wp:posOffset>
            </wp:positionH>
            <wp:positionV relativeFrom="paragraph">
              <wp:posOffset>202565</wp:posOffset>
            </wp:positionV>
            <wp:extent cx="1257300" cy="1954530"/>
            <wp:effectExtent l="0" t="0" r="0" b="7620"/>
            <wp:wrapNone/>
            <wp:docPr id="70" name="图片 70" descr="Screenshot_20211101_125444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Screenshot_20211101_125444_com.tencent.mm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333333"/>
          <w:sz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208280</wp:posOffset>
            </wp:positionV>
            <wp:extent cx="2400935" cy="1964690"/>
            <wp:effectExtent l="0" t="0" r="18415" b="16510"/>
            <wp:wrapNone/>
            <wp:docPr id="69" name="图片 69" descr="2018.9.13常州日报：飞龙实验小学首试网上选课91门校选课均实行小班化教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2018.9.13常州日报：飞龙实验小学首试网上选课91门校选课均实行小班化教学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  <w:r>
        <w:rPr>
          <w:rFonts w:hint="eastAsia" w:ascii="微软雅黑" w:hAnsi="微软雅黑" w:eastAsia="微软雅黑"/>
          <w:color w:val="333333"/>
          <w:sz w:val="2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7052310</wp:posOffset>
            </wp:positionH>
            <wp:positionV relativeFrom="paragraph">
              <wp:posOffset>8255</wp:posOffset>
            </wp:positionV>
            <wp:extent cx="1308735" cy="1948815"/>
            <wp:effectExtent l="0" t="0" r="5715" b="13335"/>
            <wp:wrapNone/>
            <wp:docPr id="72" name="图片 72" descr="Screenshot_20211101_125602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Screenshot_20211101_125602_com.tencent.mm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333333"/>
          <w:sz w:val="2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5264150</wp:posOffset>
            </wp:positionH>
            <wp:positionV relativeFrom="paragraph">
              <wp:posOffset>9525</wp:posOffset>
            </wp:positionV>
            <wp:extent cx="1105535" cy="1904365"/>
            <wp:effectExtent l="0" t="0" r="18415" b="635"/>
            <wp:wrapNone/>
            <wp:docPr id="71" name="图片 71" descr="Screenshot_20211101_125519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Screenshot_20211101_125519_com.tencent.mm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/>
          <w:color w:val="333333"/>
          <w:sz w:val="22"/>
          <w:lang w:eastAsia="zh-CN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ascii="微软雅黑" w:hAnsi="微软雅黑" w:eastAsia="微软雅黑"/>
          <w:color w:val="333333"/>
          <w:sz w:val="22"/>
        </w:rPr>
      </w:pPr>
    </w:p>
    <w:p>
      <w:pPr>
        <w:snapToGrid w:val="0"/>
        <w:rPr>
          <w:rFonts w:hint="eastAsia" w:ascii="微软雅黑" w:hAnsi="微软雅黑" w:eastAsia="微软雅黑"/>
          <w:b/>
          <w:bCs/>
          <w:color w:val="333333"/>
          <w:sz w:val="22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333333"/>
          <w:sz w:val="22"/>
          <w:lang w:val="en-US" w:eastAsia="zh-CN"/>
        </w:rPr>
        <w:t>说明：学校师生在市级在网络平台上的主题比赛，成果累累，利用校网平台进行校本选课，疫情防控期间组织全校学生在线学习，实现网络学习空间“人人通”建设与有效应用方面取得突破。</w:t>
      </w:r>
    </w:p>
    <w:p>
      <w:pPr>
        <w:snapToGrid w:val="0"/>
        <w:rPr>
          <w:rFonts w:ascii="微软雅黑" w:hAnsi="微软雅黑" w:eastAsia="微软雅黑"/>
          <w:b/>
          <w:bCs/>
          <w:color w:val="333333"/>
          <w:sz w:val="22"/>
        </w:rPr>
      </w:pPr>
    </w:p>
    <w:p>
      <w:pPr>
        <w:snapToGrid w:val="0"/>
        <w:jc w:val="center"/>
        <w:rPr>
          <w:rFonts w:ascii="微软雅黑" w:hAnsi="微软雅黑" w:eastAsia="微软雅黑"/>
          <w:color w:val="333333"/>
          <w:sz w:val="22"/>
        </w:rPr>
      </w:pPr>
      <w:r>
        <w:rPr>
          <w:rFonts w:ascii="微软雅黑" w:hAnsi="微软雅黑" w:eastAsia="微软雅黑"/>
          <w:color w:val="333333"/>
          <w:sz w:val="22"/>
        </w:rPr>
        <w:drawing>
          <wp:inline distT="0" distB="0" distL="0" distR="0">
            <wp:extent cx="4620260" cy="1555750"/>
            <wp:effectExtent l="0" t="0" r="2540" b="63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2"/>
                    <a:srcRect b="10900"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微软雅黑" w:hAnsi="微软雅黑" w:eastAsia="微软雅黑"/>
          <w:color w:val="333333"/>
          <w:sz w:val="22"/>
        </w:rPr>
      </w:pPr>
      <w:r>
        <w:rPr>
          <w:rFonts w:ascii="微软雅黑" w:hAnsi="微软雅黑" w:eastAsia="微软雅黑"/>
          <w:color w:val="333333"/>
          <w:sz w:val="22"/>
        </w:rPr>
        <w:drawing>
          <wp:inline distT="0" distB="0" distL="0" distR="0">
            <wp:extent cx="4653915" cy="1464945"/>
            <wp:effectExtent l="0" t="0" r="6985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3"/>
                    <a:srcRect b="10596"/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微软雅黑" w:hAnsi="微软雅黑" w:eastAsia="微软雅黑"/>
          <w:color w:val="333333"/>
          <w:sz w:val="22"/>
        </w:rPr>
      </w:pPr>
      <w:r>
        <w:rPr>
          <w:rFonts w:ascii="微软雅黑" w:hAnsi="微软雅黑" w:eastAsia="微软雅黑"/>
          <w:color w:val="333333"/>
          <w:sz w:val="22"/>
        </w:rPr>
        <w:drawing>
          <wp:inline distT="0" distB="0" distL="0" distR="0">
            <wp:extent cx="4670425" cy="1847215"/>
            <wp:effectExtent l="0" t="0" r="3175" b="69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4"/>
                    <a:srcRect b="15447"/>
                    <a:stretch>
                      <a:fillRect/>
                    </a:stretch>
                  </pic:blipFill>
                  <pic:spPr>
                    <a:xfrm>
                      <a:off x="0" y="0"/>
                      <a:ext cx="4670425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napToGrid w:val="0"/>
        <w:ind w:leftChars="0"/>
        <w:rPr>
          <w:rFonts w:hint="eastAsia" w:ascii="宋体" w:hAnsi="宋体" w:eastAsia="宋体"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snapToGrid w:val="0"/>
        <w:ind w:leftChars="0" w:firstLine="3162" w:firstLineChars="1500"/>
        <w:rPr>
          <w:rFonts w:ascii="微软雅黑" w:hAnsi="微软雅黑" w:eastAsia="微软雅黑"/>
          <w:color w:val="333333"/>
          <w:sz w:val="22"/>
        </w:rPr>
      </w:pPr>
      <w:r>
        <w:rPr>
          <w:rFonts w:hint="eastAsia" w:ascii="宋体" w:hAnsi="宋体" w:eastAsia="宋体"/>
          <w:b/>
          <w:bCs/>
          <w:color w:val="000000"/>
          <w:szCs w:val="21"/>
          <w:lang w:val="en-US" w:eastAsia="zh-CN"/>
        </w:rPr>
        <w:t>说明：教师在</w:t>
      </w:r>
      <w:r>
        <w:rPr>
          <w:rFonts w:ascii="宋体" w:hAnsi="宋体" w:eastAsia="宋体"/>
          <w:b/>
          <w:bCs/>
          <w:color w:val="000000"/>
          <w:szCs w:val="21"/>
        </w:rPr>
        <w:t>“网络学习空间人人通”建设与有效应用方面</w:t>
      </w:r>
      <w:r>
        <w:rPr>
          <w:rFonts w:hint="eastAsia" w:ascii="宋体" w:hAnsi="宋体" w:eastAsia="宋体"/>
          <w:b/>
          <w:bCs/>
          <w:color w:val="000000"/>
          <w:szCs w:val="21"/>
          <w:lang w:val="en-US" w:eastAsia="zh-CN"/>
        </w:rPr>
        <w:t>的论文省级发表。</w:t>
      </w:r>
    </w:p>
    <w:sectPr>
      <w:headerReference r:id="rId3" w:type="default"/>
      <w:pgSz w:w="16838" w:h="11906" w:orient="landscape"/>
      <w:pgMar w:top="1417" w:right="1361" w:bottom="1417" w:left="136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inline distT="0" distB="0" distL="0" distR="0">
          <wp:extent cx="488950" cy="463550"/>
          <wp:effectExtent l="0" t="0" r="0" b="0"/>
          <wp:docPr id="66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图片 1" descr="图片1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9319" cy="46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                </w:t>
    </w:r>
    <w:r>
      <w:drawing>
        <wp:inline distT="0" distB="0" distL="0" distR="0">
          <wp:extent cx="2473325" cy="410845"/>
          <wp:effectExtent l="19050" t="0" r="3175" b="0"/>
          <wp:docPr id="67" name="图片 62" descr="纯文字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图片 62" descr="纯文字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73325" cy="411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GE1NWUyZTU3ODE0Mjg2MzcyOWUyM2JlZDY4OWFmOTEifQ=="/>
  </w:docVars>
  <w:rsids>
    <w:rsidRoot w:val="00BA0C1A"/>
    <w:rsid w:val="00034CF0"/>
    <w:rsid w:val="000C51B7"/>
    <w:rsid w:val="00216EB9"/>
    <w:rsid w:val="004C5B0B"/>
    <w:rsid w:val="0059531B"/>
    <w:rsid w:val="005B6820"/>
    <w:rsid w:val="00616505"/>
    <w:rsid w:val="0062213C"/>
    <w:rsid w:val="00633F40"/>
    <w:rsid w:val="006549AD"/>
    <w:rsid w:val="00684D9C"/>
    <w:rsid w:val="00A60633"/>
    <w:rsid w:val="00B21C5C"/>
    <w:rsid w:val="00B52FD4"/>
    <w:rsid w:val="00BA0C1A"/>
    <w:rsid w:val="00C061CB"/>
    <w:rsid w:val="00C604EC"/>
    <w:rsid w:val="00C65BA3"/>
    <w:rsid w:val="00D838BE"/>
    <w:rsid w:val="00E26251"/>
    <w:rsid w:val="00EA1EE8"/>
    <w:rsid w:val="00F53662"/>
    <w:rsid w:val="01015D01"/>
    <w:rsid w:val="01965BD9"/>
    <w:rsid w:val="02AE3E5E"/>
    <w:rsid w:val="048B1D65"/>
    <w:rsid w:val="08264739"/>
    <w:rsid w:val="083D07F0"/>
    <w:rsid w:val="0AF95E05"/>
    <w:rsid w:val="0B6263CC"/>
    <w:rsid w:val="0BC40E0E"/>
    <w:rsid w:val="0BD460C1"/>
    <w:rsid w:val="0CE46D0C"/>
    <w:rsid w:val="0F7134ED"/>
    <w:rsid w:val="105E3B74"/>
    <w:rsid w:val="14C33419"/>
    <w:rsid w:val="1B3E77C1"/>
    <w:rsid w:val="1B44764C"/>
    <w:rsid w:val="1C2C4424"/>
    <w:rsid w:val="1C814E9C"/>
    <w:rsid w:val="1CD54CE6"/>
    <w:rsid w:val="1D752079"/>
    <w:rsid w:val="1DEC38DC"/>
    <w:rsid w:val="20BD5EAB"/>
    <w:rsid w:val="25E31D6F"/>
    <w:rsid w:val="2D8729CC"/>
    <w:rsid w:val="2FC52B41"/>
    <w:rsid w:val="300011E5"/>
    <w:rsid w:val="30456175"/>
    <w:rsid w:val="32A81FEE"/>
    <w:rsid w:val="350112FD"/>
    <w:rsid w:val="36772279"/>
    <w:rsid w:val="39354694"/>
    <w:rsid w:val="39CD0060"/>
    <w:rsid w:val="40C15489"/>
    <w:rsid w:val="434067C1"/>
    <w:rsid w:val="45816B97"/>
    <w:rsid w:val="46850F81"/>
    <w:rsid w:val="487573CF"/>
    <w:rsid w:val="5006474E"/>
    <w:rsid w:val="54744B8D"/>
    <w:rsid w:val="568D20C3"/>
    <w:rsid w:val="570D0882"/>
    <w:rsid w:val="5AAE6381"/>
    <w:rsid w:val="5D922508"/>
    <w:rsid w:val="5DB900C8"/>
    <w:rsid w:val="5F8C0EDA"/>
    <w:rsid w:val="603E45A9"/>
    <w:rsid w:val="69232EC8"/>
    <w:rsid w:val="6A4F42AE"/>
    <w:rsid w:val="6EAF13B0"/>
    <w:rsid w:val="708854C4"/>
    <w:rsid w:val="71061E72"/>
    <w:rsid w:val="75290A18"/>
    <w:rsid w:val="7A3B2499"/>
    <w:rsid w:val="7BAD7D1F"/>
    <w:rsid w:val="7BDE6438"/>
    <w:rsid w:val="7E7B033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line="408" w:lineRule="auto"/>
      <w:jc w:val="left"/>
      <w:outlineLvl w:val="0"/>
    </w:pPr>
    <w:rPr>
      <w:b/>
      <w:bCs/>
      <w:color w:val="1A1A1A"/>
      <w:kern w:val="44"/>
      <w:sz w:val="36"/>
      <w:szCs w:val="3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qFormat/>
    <w:uiPriority w:val="10"/>
    <w:pPr>
      <w:spacing w:line="480" w:lineRule="auto"/>
      <w:jc w:val="center"/>
      <w:outlineLvl w:val="0"/>
    </w:pPr>
    <w:rPr>
      <w:rFonts w:asciiTheme="majorHAnsi" w:hAnsiTheme="majorHAnsi" w:eastAsiaTheme="majorEastAsia" w:cstheme="majorBidi"/>
      <w:b/>
      <w:bCs/>
      <w:sz w:val="48"/>
      <w:szCs w:val="32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519BC990-40FD-42B6-B8DA-69B41A76D25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172</Words>
  <Characters>172</Characters>
  <Lines>4</Lines>
  <Paragraphs>1</Paragraphs>
  <TotalTime>1</TotalTime>
  <ScaleCrop>false</ScaleCrop>
  <LinksUpToDate>false</LinksUpToDate>
  <CharactersWithSpaces>172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2017-01-10T09:10:00Z</dcterms:created>
  <dc:creator>Tencent</dc:creator>
  <cp:lastModifiedBy>Munya</cp:lastModifiedBy>
  <dcterms:modified xsi:type="dcterms:W3CDTF">2023-06-30T04:07:42Z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99B6AD3E767A4B5BA9D765D168446C90</vt:lpwstr>
  </property>
</Properties>
</file>