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DDFDC5" w14:textId="100DF115" w:rsidR="00705C11" w:rsidRDefault="00705C11" w:rsidP="00705C11">
      <w:pPr>
        <w:pStyle w:val="a7"/>
        <w:shd w:val="clear" w:color="auto" w:fill="FFFFFF"/>
        <w:spacing w:before="0" w:beforeAutospacing="0" w:after="0" w:afterAutospacing="0" w:line="405" w:lineRule="atLeast"/>
        <w:ind w:firstLine="480"/>
        <w:jc w:val="center"/>
        <w:rPr>
          <w:color w:val="313131"/>
          <w:sz w:val="28"/>
          <w:szCs w:val="28"/>
        </w:rPr>
      </w:pPr>
      <w:r w:rsidRPr="00705C11">
        <w:rPr>
          <w:rFonts w:hint="eastAsia"/>
          <w:color w:val="313131"/>
          <w:sz w:val="28"/>
          <w:szCs w:val="28"/>
        </w:rPr>
        <w:t>2</w:t>
      </w:r>
      <w:r w:rsidRPr="00705C11">
        <w:rPr>
          <w:color w:val="313131"/>
          <w:sz w:val="28"/>
          <w:szCs w:val="28"/>
        </w:rPr>
        <w:t>022</w:t>
      </w:r>
      <w:r w:rsidRPr="00705C11">
        <w:rPr>
          <w:rFonts w:hint="eastAsia"/>
          <w:color w:val="313131"/>
          <w:sz w:val="28"/>
          <w:szCs w:val="28"/>
        </w:rPr>
        <w:t>——</w:t>
      </w:r>
      <w:r w:rsidRPr="00705C11">
        <w:rPr>
          <w:color w:val="313131"/>
          <w:sz w:val="28"/>
          <w:szCs w:val="28"/>
        </w:rPr>
        <w:t>2023</w:t>
      </w:r>
      <w:r w:rsidRPr="00705C11">
        <w:rPr>
          <w:rFonts w:hint="eastAsia"/>
          <w:color w:val="313131"/>
          <w:sz w:val="28"/>
          <w:szCs w:val="28"/>
        </w:rPr>
        <w:t>学年第二学期道德与法治学科教研组总结</w:t>
      </w:r>
    </w:p>
    <w:p w14:paraId="7EDC6BFF" w14:textId="77777777" w:rsidR="00705C11" w:rsidRPr="00705C11" w:rsidRDefault="00705C11" w:rsidP="00705C11">
      <w:pPr>
        <w:pStyle w:val="a7"/>
        <w:shd w:val="clear" w:color="auto" w:fill="FFFFFF"/>
        <w:spacing w:before="0" w:beforeAutospacing="0" w:after="0" w:afterAutospacing="0" w:line="405" w:lineRule="atLeast"/>
        <w:ind w:firstLine="480"/>
        <w:jc w:val="center"/>
        <w:rPr>
          <w:rFonts w:hint="eastAsia"/>
          <w:color w:val="313131"/>
          <w:sz w:val="28"/>
          <w:szCs w:val="28"/>
        </w:rPr>
      </w:pPr>
    </w:p>
    <w:p w14:paraId="0783666A" w14:textId="0DE7E8E3" w:rsidR="00D5515A" w:rsidRDefault="00D5515A" w:rsidP="00D5515A">
      <w:pPr>
        <w:pStyle w:val="a7"/>
        <w:shd w:val="clear" w:color="auto" w:fill="FFFFFF"/>
        <w:spacing w:before="0" w:beforeAutospacing="0" w:after="0" w:afterAutospacing="0" w:line="405" w:lineRule="atLeast"/>
        <w:ind w:firstLine="480"/>
        <w:rPr>
          <w:color w:val="313131"/>
        </w:rPr>
      </w:pPr>
      <w:r>
        <w:rPr>
          <w:rFonts w:hint="eastAsia"/>
          <w:color w:val="313131"/>
        </w:rPr>
        <w:t>本学期德法教研组的工作总结围绕提前规划、积极锻炼、注重实践、巧妙融合这四个关键词来展开。</w:t>
      </w:r>
    </w:p>
    <w:p w14:paraId="56FCA4CF" w14:textId="11F9157C" w:rsidR="00D5515A" w:rsidRDefault="00D5515A" w:rsidP="00D5515A">
      <w:pPr>
        <w:pStyle w:val="a7"/>
        <w:shd w:val="clear" w:color="auto" w:fill="FFFFFF"/>
        <w:spacing w:before="0" w:beforeAutospacing="0" w:after="0" w:afterAutospacing="0" w:line="405" w:lineRule="atLeast"/>
        <w:ind w:firstLine="480"/>
        <w:rPr>
          <w:color w:val="313131"/>
        </w:rPr>
      </w:pPr>
      <w:r>
        <w:rPr>
          <w:rFonts w:hint="eastAsia"/>
          <w:color w:val="313131"/>
        </w:rPr>
        <w:t>一、本学期德法教研组工作开展有计划，在校领导的支持下，全校德法老师齐聚会议室参加了期初的教研活动。活动中，老师们重温了新课标要求，教研组长传达了</w:t>
      </w:r>
      <w:proofErr w:type="gramStart"/>
      <w:r>
        <w:rPr>
          <w:rFonts w:hint="eastAsia"/>
          <w:color w:val="313131"/>
        </w:rPr>
        <w:t>区期初会议</w:t>
      </w:r>
      <w:proofErr w:type="gramEnd"/>
      <w:r>
        <w:rPr>
          <w:rFonts w:hint="eastAsia"/>
          <w:color w:val="313131"/>
        </w:rPr>
        <w:t>精神，安排了本学期的学科工作重点。</w:t>
      </w:r>
    </w:p>
    <w:p w14:paraId="354B81CA" w14:textId="5BF15820" w:rsidR="00D5515A" w:rsidRDefault="00D5515A" w:rsidP="00D5515A">
      <w:pPr>
        <w:pStyle w:val="a7"/>
        <w:shd w:val="clear" w:color="auto" w:fill="FFFFFF"/>
        <w:spacing w:before="0" w:beforeAutospacing="0" w:after="0" w:afterAutospacing="0" w:line="405" w:lineRule="atLeast"/>
        <w:ind w:firstLine="480"/>
        <w:rPr>
          <w:color w:val="313131"/>
        </w:rPr>
      </w:pPr>
      <w:r>
        <w:rPr>
          <w:rFonts w:hint="eastAsia"/>
          <w:color w:val="313131"/>
        </w:rPr>
        <w:t>二、本学期德法教研组的老师喜获佳绩。丁家恬和宋艳老师积极备战基本功，通过理论考试、粉笔字、即兴演讲、教学设计与课件制作以及模拟教学五轮的</w:t>
      </w:r>
      <w:proofErr w:type="gramStart"/>
      <w:r>
        <w:rPr>
          <w:rFonts w:hint="eastAsia"/>
          <w:color w:val="313131"/>
        </w:rPr>
        <w:t>选拨</w:t>
      </w:r>
      <w:proofErr w:type="gramEnd"/>
      <w:r>
        <w:rPr>
          <w:rFonts w:hint="eastAsia"/>
          <w:color w:val="313131"/>
        </w:rPr>
        <w:t>，取得了二等奖的好成绩。扎实的理论功底、自信的临场发挥，展现了丽</w:t>
      </w:r>
      <w:proofErr w:type="gramStart"/>
      <w:r>
        <w:rPr>
          <w:rFonts w:hint="eastAsia"/>
          <w:color w:val="313131"/>
        </w:rPr>
        <w:t>三积极</w:t>
      </w:r>
      <w:proofErr w:type="gramEnd"/>
      <w:r>
        <w:rPr>
          <w:rFonts w:hint="eastAsia"/>
          <w:color w:val="313131"/>
        </w:rPr>
        <w:t>向上的精神面貌。</w:t>
      </w:r>
    </w:p>
    <w:p w14:paraId="2CBF02D1" w14:textId="64834BA3" w:rsidR="00D5515A" w:rsidRDefault="00D5515A" w:rsidP="00D5515A">
      <w:pPr>
        <w:pStyle w:val="a7"/>
        <w:shd w:val="clear" w:color="auto" w:fill="FFFFFF"/>
        <w:spacing w:before="0" w:beforeAutospacing="0" w:after="0" w:afterAutospacing="0" w:line="405" w:lineRule="atLeast"/>
        <w:ind w:firstLine="480"/>
        <w:rPr>
          <w:color w:val="313131"/>
        </w:rPr>
      </w:pPr>
      <w:bookmarkStart w:id="0" w:name="_Hlk138664609"/>
      <w:r>
        <w:rPr>
          <w:rFonts w:hint="eastAsia"/>
          <w:color w:val="313131"/>
        </w:rPr>
        <w:t>三、本学期德法教研组的老师</w:t>
      </w:r>
      <w:bookmarkEnd w:id="0"/>
      <w:r>
        <w:rPr>
          <w:rFonts w:hint="eastAsia"/>
          <w:color w:val="313131"/>
        </w:rPr>
        <w:t>注重实践。期初</w:t>
      </w:r>
      <w:r w:rsidRPr="002D47DB">
        <w:rPr>
          <w:rFonts w:hint="eastAsia"/>
          <w:color w:val="313131"/>
        </w:rPr>
        <w:t>杨伟旗老师执教德法调研课，尝试将班级活动与教材内容相结合。</w:t>
      </w:r>
      <w:r>
        <w:rPr>
          <w:rFonts w:hint="eastAsia"/>
          <w:color w:val="313131"/>
        </w:rPr>
        <w:t>在探春赏梅的真实情境中，指导学生在公共生活中做到知行合一。</w:t>
      </w:r>
      <w:r w:rsidRPr="002D47DB">
        <w:rPr>
          <w:rFonts w:hint="eastAsia"/>
          <w:color w:val="313131"/>
        </w:rPr>
        <w:t>德法教研课上，吕</w:t>
      </w:r>
      <w:r>
        <w:rPr>
          <w:rFonts w:hint="eastAsia"/>
          <w:color w:val="313131"/>
        </w:rPr>
        <w:t>倩</w:t>
      </w:r>
      <w:r w:rsidRPr="002D47DB">
        <w:rPr>
          <w:rFonts w:hint="eastAsia"/>
          <w:color w:val="313131"/>
        </w:rPr>
        <w:t>老师以学生活动来推进教学，引导</w:t>
      </w:r>
      <w:r>
        <w:rPr>
          <w:rFonts w:hint="eastAsia"/>
          <w:color w:val="313131"/>
        </w:rPr>
        <w:t>学生</w:t>
      </w:r>
      <w:r w:rsidRPr="002D47DB">
        <w:rPr>
          <w:rFonts w:hint="eastAsia"/>
          <w:color w:val="313131"/>
        </w:rPr>
        <w:t>结合生活实际来说一说浪费的现象，算一算浪费的危害，议一议浪费的根源，想一想减少浪费的方法。在讨论中思辨，在游戏中共情，在体验中导行</w:t>
      </w:r>
      <w:r>
        <w:rPr>
          <w:rFonts w:hint="eastAsia"/>
          <w:color w:val="313131"/>
        </w:rPr>
        <w:t>。</w:t>
      </w:r>
      <w:r w:rsidRPr="002D47DB">
        <w:rPr>
          <w:rFonts w:hint="eastAsia"/>
          <w:color w:val="313131"/>
        </w:rPr>
        <w:t>两节课都注重课堂实效，充分体现了德育的生活性。</w:t>
      </w:r>
    </w:p>
    <w:p w14:paraId="36DBDD00" w14:textId="4E784354" w:rsidR="00D5515A" w:rsidRDefault="00D5515A" w:rsidP="00D5515A">
      <w:pPr>
        <w:pStyle w:val="a7"/>
        <w:shd w:val="clear" w:color="auto" w:fill="FFFFFF"/>
        <w:spacing w:before="0" w:beforeAutospacing="0" w:after="0" w:afterAutospacing="0" w:line="405" w:lineRule="atLeast"/>
        <w:ind w:firstLine="480"/>
        <w:rPr>
          <w:color w:val="313131"/>
        </w:rPr>
      </w:pPr>
      <w:r>
        <w:rPr>
          <w:rFonts w:hint="eastAsia"/>
          <w:color w:val="313131"/>
        </w:rPr>
        <w:t>四、本学期德法教研组的老师们还将德育融合到了学生学习生活的方方面面。除了课表上的德法课程外，每位老师都是名副其实</w:t>
      </w:r>
      <w:proofErr w:type="gramStart"/>
      <w:r>
        <w:rPr>
          <w:rFonts w:hint="eastAsia"/>
          <w:color w:val="313131"/>
        </w:rPr>
        <w:t>的思政老师</w:t>
      </w:r>
      <w:proofErr w:type="gramEnd"/>
      <w:r>
        <w:rPr>
          <w:rFonts w:hint="eastAsia"/>
          <w:color w:val="313131"/>
        </w:rPr>
        <w:t>，除了言传身教，还在丰富的班级活动中，对学生进行着无痕的思想熏陶。以我自己的班级为例，我们写诗诵文，于自然中感受美；我们采花做茶，于劳动中感受美。还有丁家恬老师的常工院寻访，宋艳老师的小戏迷社团，蒋莉老师的心理健康课……</w:t>
      </w:r>
      <w:proofErr w:type="gramStart"/>
      <w:r>
        <w:rPr>
          <w:rFonts w:hint="eastAsia"/>
          <w:color w:val="313131"/>
        </w:rPr>
        <w:t>太多太多</w:t>
      </w:r>
      <w:proofErr w:type="gramEnd"/>
      <w:r>
        <w:rPr>
          <w:rFonts w:hint="eastAsia"/>
          <w:color w:val="313131"/>
        </w:rPr>
        <w:t>我提到的和没提到的，我知道的和我不知道的，散落在每个教室里的美好片断，都将真善美的种子播撒在孩子的心间。</w:t>
      </w:r>
    </w:p>
    <w:p w14:paraId="2BBA1102" w14:textId="77777777" w:rsidR="00D5515A" w:rsidRPr="00534E91" w:rsidRDefault="00D5515A" w:rsidP="00D5515A">
      <w:pPr>
        <w:pStyle w:val="a7"/>
        <w:shd w:val="clear" w:color="auto" w:fill="FFFFFF"/>
        <w:spacing w:before="0" w:beforeAutospacing="0" w:after="0" w:afterAutospacing="0" w:line="405" w:lineRule="atLeast"/>
        <w:ind w:firstLine="480"/>
        <w:rPr>
          <w:color w:val="313131"/>
        </w:rPr>
      </w:pPr>
      <w:r>
        <w:rPr>
          <w:rFonts w:hint="eastAsia"/>
          <w:color w:val="313131"/>
        </w:rPr>
        <w:t>最好的</w:t>
      </w:r>
      <w:proofErr w:type="gramStart"/>
      <w:r>
        <w:rPr>
          <w:rFonts w:hint="eastAsia"/>
          <w:color w:val="313131"/>
        </w:rPr>
        <w:t>思政老师</w:t>
      </w:r>
      <w:proofErr w:type="gramEnd"/>
      <w:r>
        <w:rPr>
          <w:rFonts w:hint="eastAsia"/>
          <w:color w:val="313131"/>
        </w:rPr>
        <w:t>就是在座的每一位，虽然我们没有精力去打磨每一节课堂，但我们对教育的热爱和深情，抵过一切的形式追求。</w:t>
      </w:r>
    </w:p>
    <w:p w14:paraId="1C2B428F" w14:textId="77777777" w:rsidR="00D5515A" w:rsidRPr="00F862E6" w:rsidRDefault="00D5515A" w:rsidP="00D5515A"/>
    <w:p w14:paraId="6A2239CC" w14:textId="77777777" w:rsidR="00407C1A" w:rsidRPr="00D5515A" w:rsidRDefault="00407C1A"/>
    <w:sectPr w:rsidR="00407C1A" w:rsidRPr="00D5515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47EF25" w14:textId="77777777" w:rsidR="0080427B" w:rsidRDefault="0080427B" w:rsidP="00D5515A">
      <w:r>
        <w:separator/>
      </w:r>
    </w:p>
  </w:endnote>
  <w:endnote w:type="continuationSeparator" w:id="0">
    <w:p w14:paraId="6D6530DE" w14:textId="77777777" w:rsidR="0080427B" w:rsidRDefault="0080427B" w:rsidP="00D551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A9687E" w14:textId="77777777" w:rsidR="0080427B" w:rsidRDefault="0080427B" w:rsidP="00D5515A">
      <w:r>
        <w:separator/>
      </w:r>
    </w:p>
  </w:footnote>
  <w:footnote w:type="continuationSeparator" w:id="0">
    <w:p w14:paraId="2B15C848" w14:textId="77777777" w:rsidR="0080427B" w:rsidRDefault="0080427B" w:rsidP="00D551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DC9"/>
    <w:rsid w:val="000F0DC9"/>
    <w:rsid w:val="00407C1A"/>
    <w:rsid w:val="00705C11"/>
    <w:rsid w:val="0078214A"/>
    <w:rsid w:val="0080427B"/>
    <w:rsid w:val="00D551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270767"/>
  <w15:chartTrackingRefBased/>
  <w15:docId w15:val="{A7DE1F94-D0EA-4DE1-805C-DBFE39165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515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515A"/>
    <w:pPr>
      <w:tabs>
        <w:tab w:val="center" w:pos="4153"/>
        <w:tab w:val="right" w:pos="8306"/>
      </w:tabs>
      <w:snapToGrid w:val="0"/>
      <w:jc w:val="center"/>
    </w:pPr>
    <w:rPr>
      <w:sz w:val="18"/>
      <w:szCs w:val="18"/>
    </w:rPr>
  </w:style>
  <w:style w:type="character" w:customStyle="1" w:styleId="a4">
    <w:name w:val="页眉 字符"/>
    <w:basedOn w:val="a0"/>
    <w:link w:val="a3"/>
    <w:uiPriority w:val="99"/>
    <w:rsid w:val="00D5515A"/>
    <w:rPr>
      <w:sz w:val="18"/>
      <w:szCs w:val="18"/>
    </w:rPr>
  </w:style>
  <w:style w:type="paragraph" w:styleId="a5">
    <w:name w:val="footer"/>
    <w:basedOn w:val="a"/>
    <w:link w:val="a6"/>
    <w:uiPriority w:val="99"/>
    <w:unhideWhenUsed/>
    <w:rsid w:val="00D5515A"/>
    <w:pPr>
      <w:tabs>
        <w:tab w:val="center" w:pos="4153"/>
        <w:tab w:val="right" w:pos="8306"/>
      </w:tabs>
      <w:snapToGrid w:val="0"/>
      <w:jc w:val="left"/>
    </w:pPr>
    <w:rPr>
      <w:sz w:val="18"/>
      <w:szCs w:val="18"/>
    </w:rPr>
  </w:style>
  <w:style w:type="character" w:customStyle="1" w:styleId="a6">
    <w:name w:val="页脚 字符"/>
    <w:basedOn w:val="a0"/>
    <w:link w:val="a5"/>
    <w:uiPriority w:val="99"/>
    <w:rsid w:val="00D5515A"/>
    <w:rPr>
      <w:sz w:val="18"/>
      <w:szCs w:val="18"/>
    </w:rPr>
  </w:style>
  <w:style w:type="paragraph" w:styleId="a7">
    <w:name w:val="Normal (Web)"/>
    <w:basedOn w:val="a"/>
    <w:uiPriority w:val="99"/>
    <w:semiHidden/>
    <w:unhideWhenUsed/>
    <w:rsid w:val="00D5515A"/>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114</Words>
  <Characters>651</Characters>
  <Application>Microsoft Office Word</Application>
  <DocSecurity>0</DocSecurity>
  <Lines>5</Lines>
  <Paragraphs>1</Paragraphs>
  <ScaleCrop>false</ScaleCrop>
  <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小旗 杨</dc:creator>
  <cp:keywords/>
  <dc:description/>
  <cp:lastModifiedBy>小旗 杨</cp:lastModifiedBy>
  <cp:revision>3</cp:revision>
  <dcterms:created xsi:type="dcterms:W3CDTF">2023-06-26T09:22:00Z</dcterms:created>
  <dcterms:modified xsi:type="dcterms:W3CDTF">2023-06-29T02:06:00Z</dcterms:modified>
</cp:coreProperties>
</file>