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b/>
          <w:bCs/>
          <w:color w:val="000000"/>
          <w:sz w:val="24"/>
          <w:szCs w:val="24"/>
        </w:rPr>
        <w:t xml:space="preserve">                   </w:t>
      </w:r>
    </w:p>
    <w:p>
      <w:pPr>
        <w:pStyle w:val="5"/>
        <w:snapToGrid w:val="0"/>
        <w:jc w:val="center"/>
        <w:rPr>
          <w:rFonts w:ascii="宋体" w:hAnsi="宋体" w:eastAsia="宋体" w:cstheme="minorBidi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飞龙实验小学</w:t>
      </w:r>
      <w:r>
        <w:rPr>
          <w:rFonts w:ascii="宋体" w:hAnsi="宋体" w:eastAsia="宋体" w:cstheme="minorBidi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智慧环境</w:t>
      </w:r>
      <w:r>
        <w:rPr>
          <w:rFonts w:hint="eastAsia" w:ascii="宋体" w:hAnsi="宋体" w:eastAsia="宋体" w:cstheme="minorBidi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之——信息终端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numPr>
          <w:ilvl w:val="0"/>
          <w:numId w:val="1"/>
        </w:numPr>
        <w:snapToGrid w:val="0"/>
        <w:rPr>
          <w:rFonts w:hint="eastAsia" w:ascii="Calibri" w:hAnsi="Calibri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教师配有办公用计算机，师机比不低于</w:t>
      </w:r>
      <w:r>
        <w:rPr>
          <w:rFonts w:ascii="Calibri" w:hAnsi="Calibri" w:eastAsia="Calibri"/>
          <w:color w:val="000000"/>
          <w:szCs w:val="21"/>
        </w:rPr>
        <w:t>1:1</w:t>
      </w:r>
      <w:r>
        <w:rPr>
          <w:rFonts w:hint="eastAsia" w:ascii="Calibri" w:hAnsi="Calibri"/>
          <w:color w:val="000000"/>
          <w:szCs w:val="21"/>
        </w:rPr>
        <w:t xml:space="preserve">   </w:t>
      </w:r>
    </w:p>
    <w:p>
      <w:pPr>
        <w:numPr>
          <w:ilvl w:val="0"/>
          <w:numId w:val="0"/>
        </w:numPr>
        <w:snapToGrid w:val="0"/>
        <w:rPr>
          <w:rFonts w:hint="eastAsia" w:ascii="Calibri" w:hAnsi="Calibri"/>
          <w:color w:val="000000"/>
          <w:szCs w:val="21"/>
        </w:rPr>
      </w:pPr>
    </w:p>
    <w:p>
      <w:pPr>
        <w:numPr>
          <w:ilvl w:val="0"/>
          <w:numId w:val="0"/>
        </w:numPr>
        <w:snapToGrid w:val="0"/>
        <w:rPr>
          <w:rFonts w:hint="eastAsia" w:ascii="Calibri" w:hAnsi="Calibri"/>
          <w:color w:val="000000"/>
          <w:szCs w:val="21"/>
        </w:rPr>
      </w:pPr>
    </w:p>
    <w:p>
      <w:pPr>
        <w:numPr>
          <w:ilvl w:val="0"/>
          <w:numId w:val="0"/>
        </w:num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2.</w:t>
      </w:r>
      <w:r>
        <w:rPr>
          <w:rFonts w:ascii="宋体" w:hAnsi="宋体" w:eastAsia="宋体"/>
          <w:color w:val="000000"/>
          <w:szCs w:val="21"/>
        </w:rPr>
        <w:t>学生配有学习用计算机，小学生机比不低于</w:t>
      </w:r>
      <w:r>
        <w:rPr>
          <w:rFonts w:ascii="Calibri" w:hAnsi="Calibri" w:eastAsia="Calibri"/>
          <w:color w:val="000000"/>
          <w:szCs w:val="21"/>
        </w:rPr>
        <w:t>10:1</w:t>
      </w:r>
      <w:r>
        <w:rPr>
          <w:rFonts w:ascii="宋体" w:hAnsi="宋体" w:eastAsia="宋体"/>
          <w:color w:val="000000"/>
          <w:szCs w:val="21"/>
        </w:rPr>
        <w:t>，初中不低于</w:t>
      </w:r>
      <w:r>
        <w:rPr>
          <w:rFonts w:ascii="Calibri" w:hAnsi="Calibri" w:eastAsia="Calibri"/>
          <w:color w:val="000000"/>
          <w:szCs w:val="21"/>
        </w:rPr>
        <w:t>8:1</w:t>
      </w:r>
      <w:r>
        <w:rPr>
          <w:rFonts w:ascii="宋体" w:hAnsi="宋体" w:eastAsia="宋体"/>
          <w:color w:val="000000"/>
          <w:szCs w:val="21"/>
        </w:rPr>
        <w:t>，高中不低于</w:t>
      </w:r>
      <w:r>
        <w:rPr>
          <w:rFonts w:ascii="Calibri" w:hAnsi="Calibri" w:eastAsia="Calibri"/>
          <w:color w:val="000000"/>
          <w:szCs w:val="21"/>
        </w:rPr>
        <w:t>6:1</w:t>
      </w:r>
      <w:r>
        <w:rPr>
          <w:rFonts w:ascii="宋体" w:hAnsi="宋体" w:eastAsia="宋体"/>
          <w:color w:val="000000"/>
          <w:szCs w:val="21"/>
        </w:rPr>
        <w:t>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198120</wp:posOffset>
            </wp:positionV>
            <wp:extent cx="2270760" cy="2286000"/>
            <wp:effectExtent l="19050" t="0" r="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0925" cy="228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254250" cy="2668270"/>
            <wp:effectExtent l="0" t="0" r="1270" b="13970"/>
            <wp:docPr id="83" name="图片 24" descr="C:\Users\Administrator\AppData\Roaming\Tencent\Users\6420196\QQ\WinTemp\RichOle\{3]WSKCEI7XJEODJ})RL{%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4" descr="C:\Users\Administrator\AppData\Roaming\Tencent\Users\6420196\QQ\WinTemp\RichOle\{3]WSKCEI7XJEODJ})RL{%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39035" cy="2595880"/>
            <wp:effectExtent l="0" t="0" r="14605" b="10160"/>
            <wp:docPr id="84" name="图片 28" descr="C:\Users\Administrator\AppData\Roaming\Tencent\Users\6420196\QQ\WinTemp\RichOle\{0VL_$`@DNHMY6AP%}Q_R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8" descr="C:\Users\Administrator\AppData\Roaming\Tencent\Users\6420196\QQ\WinTemp\RichOle\{0VL_$`@DNHMY6AP%}Q_R5J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858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说明：师机比1：1.06、生机比6.43:1,均高于指标要求。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Calibri" w:hAnsi="Calibri" w:eastAsia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3.</w:t>
      </w:r>
      <w:r>
        <w:rPr>
          <w:rFonts w:ascii="宋体" w:hAnsi="宋体" w:eastAsia="宋体"/>
          <w:color w:val="000000"/>
          <w:szCs w:val="21"/>
        </w:rPr>
        <w:t>移动终端能满足学生学习需求。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6363970</wp:posOffset>
            </wp:positionH>
            <wp:positionV relativeFrom="paragraph">
              <wp:posOffset>586105</wp:posOffset>
            </wp:positionV>
            <wp:extent cx="2509520" cy="1832610"/>
            <wp:effectExtent l="0" t="0" r="5080" b="11430"/>
            <wp:wrapNone/>
            <wp:docPr id="77" name="图片 77" descr="C:\Users\xialei_2\Documents\Tencent Files\1303009622\FileRecv\MobileFile\-11b2562d0df80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xialei_2\Documents\Tencent Files\1303009622\FileRecv\MobileFile\-11b2562d0df80ad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600075</wp:posOffset>
            </wp:positionV>
            <wp:extent cx="2352675" cy="1799590"/>
            <wp:effectExtent l="0" t="0" r="9525" b="13970"/>
            <wp:wrapNone/>
            <wp:docPr id="78" name="图片 5" descr="]@@4~7Z$WO$]O(ARE$QF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" descr="]@@4~7Z$WO$]O(ARE$QF6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  <w:r>
        <w:rPr>
          <w:rFonts w:hint="eastAsia" w:ascii="Calibri" w:hAnsi="Calibri" w:eastAsiaTheme="minorEastAsia"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34925</wp:posOffset>
            </wp:positionV>
            <wp:extent cx="2119630" cy="1854200"/>
            <wp:effectExtent l="0" t="0" r="13970" b="5080"/>
            <wp:wrapNone/>
            <wp:docPr id="71" name="图片 71" descr="IMG_20211027_09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211027_092024"/>
                    <pic:cNvPicPr>
                      <a:picLocks noChangeAspect="1"/>
                    </pic:cNvPicPr>
                  </pic:nvPicPr>
                  <pic:blipFill>
                    <a:blip r:embed="rId10"/>
                    <a:srcRect l="21402" t="1673" r="19944" b="-167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9525</wp:posOffset>
            </wp:positionV>
            <wp:extent cx="1929765" cy="1802130"/>
            <wp:effectExtent l="0" t="0" r="5715" b="11430"/>
            <wp:wrapNone/>
            <wp:docPr id="86" name="图片 32" descr="E:\8各类创建\飞龙实小智慧校园台账资料\一 智慧环境\（二）信息终端\2\华为平板及充电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2" descr="E:\8各类创建\飞龙实小智慧校园台账资料\一 智慧环境\（二）信息终端\2\华为平板及充电箱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hint="eastAsia" w:ascii="Calibri" w:hAnsi="Calibri" w:eastAsiaTheme="minorEastAsia"/>
          <w:color w:val="000000"/>
          <w:szCs w:val="21"/>
          <w:lang w:eastAsia="zh-CN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hint="eastAsia" w:ascii="Calibri" w:hAnsi="Calibri"/>
          <w:color w:val="000000"/>
          <w:szCs w:val="21"/>
        </w:rPr>
      </w:pPr>
      <w:r>
        <w:rPr>
          <w:rFonts w:hint="eastAsia" w:ascii="Calibri" w:hAnsi="Calibri"/>
          <w:color w:val="000000"/>
          <w:szCs w:val="21"/>
        </w:rPr>
        <w:t>说明：利用平板电脑互动式教学日常应用成为常态。</w:t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numPr>
          <w:ilvl w:val="0"/>
          <w:numId w:val="2"/>
        </w:numPr>
        <w:snapToGrid w:val="0"/>
        <w:rPr>
          <w:rFonts w:hint="eastAsia" w:ascii="宋体" w:hAnsi="宋体" w:eastAsia="宋体"/>
          <w:color w:val="000000"/>
          <w:szCs w:val="21"/>
          <w:lang w:eastAsia="zh-CN"/>
        </w:rPr>
      </w:pPr>
      <w:r>
        <w:rPr>
          <w:rFonts w:ascii="宋体" w:hAnsi="宋体" w:eastAsia="宋体"/>
          <w:color w:val="000000"/>
          <w:szCs w:val="21"/>
        </w:rPr>
        <w:t>公共服务区域（图书馆、活动室、行政楼等）配备为师生提供信息化服务的公用终端。</w:t>
      </w:r>
    </w:p>
    <w:p>
      <w:pPr>
        <w:numPr>
          <w:ilvl w:val="0"/>
          <w:numId w:val="0"/>
        </w:numPr>
        <w:snapToGrid w:val="0"/>
        <w:rPr>
          <w:rFonts w:hint="eastAsia" w:ascii="宋体" w:hAnsi="宋体" w:eastAsia="宋体"/>
          <w:color w:val="000000"/>
          <w:szCs w:val="21"/>
          <w:lang w:eastAsia="zh-CN"/>
        </w:rPr>
      </w:pPr>
    </w:p>
    <w:p>
      <w:pPr>
        <w:numPr>
          <w:ilvl w:val="0"/>
          <w:numId w:val="0"/>
        </w:numPr>
        <w:snapToGrid w:val="0"/>
        <w:rPr>
          <w:rFonts w:hint="eastAsia" w:ascii="宋体" w:hAnsi="宋体" w:eastAsia="宋体"/>
          <w:color w:val="000000"/>
          <w:szCs w:val="21"/>
          <w:lang w:eastAsia="zh-CN"/>
        </w:rPr>
      </w:pPr>
      <w:r>
        <w:rPr>
          <w:rFonts w:ascii="微软雅黑" w:hAnsi="微软雅黑" w:eastAsia="微软雅黑"/>
          <w:color w:val="333333"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146050</wp:posOffset>
            </wp:positionV>
            <wp:extent cx="1972945" cy="3375025"/>
            <wp:effectExtent l="0" t="0" r="8255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30480</wp:posOffset>
            </wp:positionV>
            <wp:extent cx="3054350" cy="3222625"/>
            <wp:effectExtent l="0" t="0" r="8890" b="825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3145155" cy="3239135"/>
            <wp:effectExtent l="0" t="0" r="9525" b="6985"/>
            <wp:docPr id="88" name="图片 33" descr="C:\Users\Administrator\Documents\Tencent Files\6420196\Image\C2C\7E6C11B695CC402C594A5C664BE9F8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3" descr="C:\Users\Administrator\Documents\Tencent Files\6420196\Image\C2C\7E6C11B695CC402C594A5C664BE9F80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2"/>
        </w:rPr>
        <w:t>说明：学校</w:t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>公共区域</w:t>
      </w:r>
      <w:r>
        <w:rPr>
          <w:rFonts w:hint="eastAsia" w:ascii="微软雅黑" w:hAnsi="微软雅黑" w:eastAsia="微软雅黑"/>
          <w:color w:val="333333"/>
          <w:sz w:val="22"/>
        </w:rPr>
        <w:t>设有智慧后勤物资配备终端服务设备</w:t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>和</w:t>
      </w:r>
      <w:r>
        <w:rPr>
          <w:rFonts w:hint="eastAsia" w:ascii="微软雅黑" w:hAnsi="微软雅黑" w:eastAsia="微软雅黑"/>
          <w:color w:val="333333"/>
          <w:sz w:val="22"/>
        </w:rPr>
        <w:t>数字图书馆</w:t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>公共阅读机</w:t>
      </w:r>
      <w:r>
        <w:rPr>
          <w:rFonts w:hint="eastAsia" w:ascii="微软雅黑" w:hAnsi="微软雅黑" w:eastAsia="微软雅黑"/>
          <w:color w:val="333333"/>
          <w:sz w:val="22"/>
        </w:rPr>
        <w:t>。</w:t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5.</w:t>
      </w:r>
      <w:r>
        <w:rPr>
          <w:rFonts w:ascii="宋体" w:hAnsi="宋体" w:eastAsia="宋体"/>
          <w:color w:val="000000"/>
          <w:szCs w:val="21"/>
        </w:rPr>
        <w:t>校园建有智能卡等系统。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838450" cy="213360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809875" cy="2114550"/>
            <wp:effectExtent l="0" t="0" r="9525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913380" cy="2106930"/>
            <wp:effectExtent l="0" t="0" r="762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5534" cy="21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color w:val="333333"/>
          <w:sz w:val="22"/>
        </w:rPr>
        <w:t>说明:师生管理实现一卡通，包括图书借阅、进出校门</w:t>
      </w:r>
      <w:r>
        <w:rPr>
          <w:rFonts w:hint="eastAsia" w:ascii="微软雅黑" w:hAnsi="微软雅黑" w:eastAsia="微软雅黑"/>
          <w:color w:val="333333"/>
          <w:sz w:val="22"/>
          <w:lang w:eastAsia="zh-CN"/>
        </w:rPr>
        <w:t>、</w:t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>用餐</w:t>
      </w:r>
      <w:r>
        <w:rPr>
          <w:rFonts w:hint="eastAsia" w:ascii="微软雅黑" w:hAnsi="微软雅黑" w:eastAsia="微软雅黑"/>
          <w:color w:val="333333"/>
          <w:sz w:val="22"/>
        </w:rPr>
        <w:t>等。</w:t>
      </w:r>
    </w:p>
    <w:p>
      <w:pPr>
        <w:snapToGrid w:val="0"/>
        <w:spacing w:line="320" w:lineRule="exact"/>
        <w:jc w:val="center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spacing w:line="320" w:lineRule="exact"/>
        <w:jc w:val="center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spacing w:line="320" w:lineRule="exact"/>
        <w:jc w:val="center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spacing w:line="320" w:lineRule="exact"/>
        <w:jc w:val="center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spacing w:line="320" w:lineRule="exact"/>
        <w:jc w:val="center"/>
        <w:rPr>
          <w:rFonts w:ascii="仿宋" w:hAnsi="仿宋" w:eastAsia="仿宋"/>
          <w:b/>
          <w:bCs/>
          <w:color w:val="000000"/>
          <w:sz w:val="24"/>
          <w:szCs w:val="24"/>
        </w:rPr>
      </w:pPr>
    </w:p>
    <w:p>
      <w:pPr>
        <w:snapToGrid w:val="0"/>
        <w:rPr>
          <w:rFonts w:ascii="微软雅黑" w:hAnsi="微软雅黑"/>
          <w:color w:val="333333"/>
          <w:sz w:val="22"/>
        </w:rPr>
      </w:pPr>
      <w:bookmarkStart w:id="0" w:name="_GoBack"/>
      <w:bookmarkEnd w:id="0"/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drawing>
        <wp:inline distT="0" distB="0" distL="0" distR="0">
          <wp:extent cx="488950" cy="463550"/>
          <wp:effectExtent l="0" t="0" r="0" b="0"/>
          <wp:docPr id="66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67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AC0AFF"/>
    <w:multiLevelType w:val="singleLevel"/>
    <w:tmpl w:val="96AC0AF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6366982"/>
    <w:multiLevelType w:val="singleLevel"/>
    <w:tmpl w:val="A63669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mNjZDQ2ODBkM2Y1MmJjMGU2NTdhZThmYWIwZThhMjYifQ=="/>
  </w:docVars>
  <w:rsids>
    <w:rsidRoot w:val="00BA0C1A"/>
    <w:rsid w:val="00040987"/>
    <w:rsid w:val="000833F6"/>
    <w:rsid w:val="000C51B7"/>
    <w:rsid w:val="001D1194"/>
    <w:rsid w:val="001F1EB5"/>
    <w:rsid w:val="00216EB9"/>
    <w:rsid w:val="002F2D68"/>
    <w:rsid w:val="0031516D"/>
    <w:rsid w:val="003653BE"/>
    <w:rsid w:val="0051714D"/>
    <w:rsid w:val="005269B3"/>
    <w:rsid w:val="00543BF5"/>
    <w:rsid w:val="0059531B"/>
    <w:rsid w:val="005B0012"/>
    <w:rsid w:val="005B6E55"/>
    <w:rsid w:val="005F0DB4"/>
    <w:rsid w:val="00604FC3"/>
    <w:rsid w:val="00616505"/>
    <w:rsid w:val="0062213C"/>
    <w:rsid w:val="00633F40"/>
    <w:rsid w:val="006549AD"/>
    <w:rsid w:val="00684D9C"/>
    <w:rsid w:val="006E7118"/>
    <w:rsid w:val="006E7629"/>
    <w:rsid w:val="007104B2"/>
    <w:rsid w:val="0074248A"/>
    <w:rsid w:val="00786A40"/>
    <w:rsid w:val="007A1878"/>
    <w:rsid w:val="007D3793"/>
    <w:rsid w:val="00825974"/>
    <w:rsid w:val="00826D12"/>
    <w:rsid w:val="00896991"/>
    <w:rsid w:val="008A0077"/>
    <w:rsid w:val="00940DEF"/>
    <w:rsid w:val="00977B76"/>
    <w:rsid w:val="009B6418"/>
    <w:rsid w:val="009D3BF6"/>
    <w:rsid w:val="00A176B9"/>
    <w:rsid w:val="00A33E95"/>
    <w:rsid w:val="00A60633"/>
    <w:rsid w:val="00AA36A1"/>
    <w:rsid w:val="00AE56A8"/>
    <w:rsid w:val="00B17036"/>
    <w:rsid w:val="00B7266E"/>
    <w:rsid w:val="00BA0C1A"/>
    <w:rsid w:val="00BD2502"/>
    <w:rsid w:val="00C061CB"/>
    <w:rsid w:val="00C604EC"/>
    <w:rsid w:val="00CC37AA"/>
    <w:rsid w:val="00E26251"/>
    <w:rsid w:val="00E31F79"/>
    <w:rsid w:val="00EA1EE8"/>
    <w:rsid w:val="00F20B49"/>
    <w:rsid w:val="00F30E48"/>
    <w:rsid w:val="00F53662"/>
    <w:rsid w:val="00FE1E3D"/>
    <w:rsid w:val="01DE2627"/>
    <w:rsid w:val="083D07F0"/>
    <w:rsid w:val="0AD21621"/>
    <w:rsid w:val="0BB60119"/>
    <w:rsid w:val="0D0020B0"/>
    <w:rsid w:val="0EB6072C"/>
    <w:rsid w:val="105E3B74"/>
    <w:rsid w:val="1C2C4424"/>
    <w:rsid w:val="1C735215"/>
    <w:rsid w:val="1CD54CE6"/>
    <w:rsid w:val="1DEC38DC"/>
    <w:rsid w:val="1F264893"/>
    <w:rsid w:val="1FCC24AE"/>
    <w:rsid w:val="27555DDF"/>
    <w:rsid w:val="30456175"/>
    <w:rsid w:val="36772279"/>
    <w:rsid w:val="387B16AB"/>
    <w:rsid w:val="38974F01"/>
    <w:rsid w:val="398B515B"/>
    <w:rsid w:val="3C560564"/>
    <w:rsid w:val="3E260DB3"/>
    <w:rsid w:val="4128783E"/>
    <w:rsid w:val="434067C1"/>
    <w:rsid w:val="47D473B7"/>
    <w:rsid w:val="4CCF04CB"/>
    <w:rsid w:val="515E5A6D"/>
    <w:rsid w:val="568D20C3"/>
    <w:rsid w:val="5750071B"/>
    <w:rsid w:val="594242CA"/>
    <w:rsid w:val="5F62163D"/>
    <w:rsid w:val="66026FCF"/>
    <w:rsid w:val="69BA4BB0"/>
    <w:rsid w:val="6EAF13B0"/>
    <w:rsid w:val="6ED00667"/>
    <w:rsid w:val="71061E72"/>
    <w:rsid w:val="71326DFF"/>
    <w:rsid w:val="72123AAC"/>
    <w:rsid w:val="7661120B"/>
    <w:rsid w:val="7A3B2499"/>
    <w:rsid w:val="7AB915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255E479E-3B23-4D3A-B443-3AA6A08362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760</Words>
  <Characters>790</Characters>
  <Lines>12</Lines>
  <Paragraphs>3</Paragraphs>
  <TotalTime>0</TotalTime>
  <ScaleCrop>false</ScaleCrop>
  <LinksUpToDate>false</LinksUpToDate>
  <CharactersWithSpaces>839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Pejoy</cp:lastModifiedBy>
  <dcterms:modified xsi:type="dcterms:W3CDTF">2023-06-29T05:00:49Z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27EF5FB043C34F82B2CD365996BF92EA</vt:lpwstr>
  </property>
</Properties>
</file>