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  <w:lang w:val="en-US" w:eastAsia="zh-Hans"/>
        </w:rPr>
        <w:t>童言童语畅游童话小镇</w:t>
      </w:r>
    </w:p>
    <w:p>
      <w:pPr>
        <w:jc w:val="center"/>
        <w:rPr>
          <w:rFonts w:hint="eastAsia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eastAsia="zh-Hans"/>
        </w:rPr>
        <w:t>——</w:t>
      </w:r>
      <w:r>
        <w:rPr>
          <w:rFonts w:hint="eastAsia"/>
          <w:sz w:val="28"/>
          <w:szCs w:val="28"/>
          <w:lang w:val="en-US" w:eastAsia="zh-Hans"/>
        </w:rPr>
        <w:t>学习任务群视阈下小学语文三年级上册童话单元的作业设计</w:t>
      </w:r>
    </w:p>
    <w:p>
      <w:pPr>
        <w:jc w:val="right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博爱小学</w:t>
      </w:r>
      <w:r>
        <w:rPr>
          <w:rFonts w:hint="default"/>
          <w:sz w:val="24"/>
          <w:szCs w:val="24"/>
          <w:lang w:eastAsia="zh-Hans"/>
        </w:rPr>
        <w:t xml:space="preserve">  </w:t>
      </w:r>
      <w:r>
        <w:rPr>
          <w:rFonts w:hint="eastAsia"/>
          <w:sz w:val="24"/>
          <w:szCs w:val="24"/>
          <w:lang w:val="en-US" w:eastAsia="zh-Hans"/>
        </w:rPr>
        <w:t>王欣怡</w: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从课程标准最新理念来看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《普通小学语文课程标准（2022年版）》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中对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语文学习任务群的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提出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掀起了“任务群”的热潮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从“学习任务群”的核心理念出发，“群”不仅仅是一个群体的“群”，它还包含着许多“学习任务”通过整合而构成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“群”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在学习任务群的影响下，各类学习任务通常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具有关联性、情境性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综合性，是“听、说、读、写”的互动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更是当下作业设计的依托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义务教育阶段的语文学习任务群分为基础性学习任务群、发展性学习任务群以及拓展性学习任务群。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因此在任务群视角下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作业设计也可以分为基础性作业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发展性作业与拓展性作业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从教材内容设计来看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部编版小学语文教材单元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多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以主题式进行设计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以小学三年级上册第三单元为例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本单元的单元主题是“童话”，语文要素是“感受童话丰富的想象；试着自己编童话，写童话”。这一单元精选了《卖火柴的小女孩》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《那一定会很好》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《在牛肚子里旅行》以及《一块奶酪》等童话故事，并设置了“快乐读书吧”栏目。基于此，可以发现单元习作与课文内容紧密相联，但在题材以及故事编写的选择上又不局限于课文。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在这一童话单元中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作业设计整合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单元内容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创设“遨游童话小镇”的有趣大情境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从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单元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整体的角度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出发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进行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设计</w:t>
      </w:r>
      <w:r>
        <w:rPr>
          <w:rFonts w:hint="eastAsia" w:asciiTheme="majorEastAsia" w:hAnsiTheme="majorEastAsia" w:eastAsiaTheme="majorEastAsia" w:cstheme="majorEastAsia"/>
          <w:sz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依托“语文园地”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书后思考以及学校“魔方作业”三大内容，分层设计课前的基础性作业、课时中的发展性作业以及课后的拓展性作业。本设计围绕单元语文要素展开，将童话的想象丰富贯穿到底，学生乘着想象的翅膀畅游奇妙的童话王国，感受童话丰富的想象，在交流的基础上试着自己编童话、写童话，潜移默化之中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培养学生的语文素养。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Hans"/>
        </w:rPr>
        <w:t>结合“语文园地”设计基础性作业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部编版教科书基于单元整体性的编排原则，“语文园地”设置的栏目和编选的内容，与篇章导语页中明确的“语文要素”和“人文主题”遥相辉映，既是对单元学习的适时梳理，又是与课外链接的有效拓展。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三上第三单元的语文园地分别设计了“交流平台”、“识字加油站”、“字词句运用”、“日积月累”四部分。作为基础作业，笔者聚焦“识字加油站”、“字词句运用”以及结合单元重点进行分类设计。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逛童话小镇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认字词家族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针对“识字加油站”、“字词句运用”中的字词，笔者将基础作业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认识同音字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积累口字旁的字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区分多音字创设为三大家族的背景，让学生在情景中趣味读写，积累运用。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童话小镇之同名兄弟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园地中的“识字加油站”设计了同音字的辨认与组词这一项内容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作业设计将针对字词难点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创设童话小镇“同名兄弟”的辨认的情境，让学生识记对“申”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、“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介”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、“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绍”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、“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宗”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、“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乙”“召”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、“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孝”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通过加一加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减一减的方法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体会“语文算数”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巧辨同音字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童话小镇之“口”的孩子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在语文园地“词句段的运用”中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以口为基础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辐射出了三类口字旁的字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这些字有些来源于课文的总结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有些是课外的拓展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在设计基础作业时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可以创设“口妈妈”生宝宝的方法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并且帮同类宝宝取名字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将口字旁的字分为“叫声”一类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、“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拟声词”一类以及“动作”一类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学习之后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再帮“口”妈妈们找失散的宝宝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从而达到补充归类“口字旁”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同类词的教学目标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语文园地既是一个单独的板块设置，又是单元整体性坐标下的价值点，作业设计要从助力单元语文要素落实的角度，审视语文园地中栏目设置的用意，实现语文园地“承载课内、开启课外”的价值定位，推动学生素养发展发挥自身应有的价值。让语文园地服务于“单元的作业设计”，任务群视阈下的作业设计依托于“语文园地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Hans"/>
        </w:rPr>
        <w:t>基于“单元要素”设计发展性作业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基于三年级语文第三单元“感受童话丰富的想象，试着自己编童话，写童话”的语文要素，引导学生通过任务闯关，品读童话故事，感悟故事中的真善美，在逛童话小镇的同时，探寻创编童话故事的奥秘。以“课内学童话，课外研童话”双线并行模式，进行了一系列的发展性作业设计，进行沉浸式的童话学习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进行作业设计之前，需要充分思考驱动型问题：“如何发挥丰富的想象创编童话故事？”并通过驱动型问题，结合学生学习现状，探究两大子问题：“创编童话故事需要的要素有哪些？”、“创编童话故事时，如何把故事情节写清楚？”，从问题出发，结合情境探索任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故事体验馆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寻找小镇地图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在探究子问题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：“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创编童话故事时，如何把故事情节写清楚？”时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可以创设梳理童话小镇地图的方法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让学生走进童话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有效地梳理文章的脉络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与此同时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在童话单元的拓展作业设计中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为了让学生更清晰的了解思维导图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在课堂上设计了发展性作业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：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梳理“表格”和“思维导图”的创作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借助表格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三年级上册第三单元的“童话”单元，充满了神奇的想象，有精读课文《卖火柴的小女孩》《在牛肚子里旅行》，略读课文《那一定会很好》《一块奶酪》。根据课文特点，为了在课时作业中巧借表格带领学生感受童话“神奇曲折”的故事情节和优美活泼的文本语言。在创设“寻找童话”小镇地图情境的同时，借助交流平台，带领学生回顾童话故事的基本要素，为后期写童话做好铺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以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《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卖火柴的小女孩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》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为例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可以设计如下表格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：</w:t>
      </w:r>
    </w:p>
    <w:tbl>
      <w:tblPr>
        <w:tblStyle w:val="6"/>
        <w:tblpPr w:leftFromText="180" w:rightFromText="180" w:vertAnchor="text" w:horzAnchor="page" w:tblpX="2242" w:tblpY="1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592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" w:hRule="atLeast"/>
        </w:trPr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Hans"/>
              </w:rPr>
              <w:t>擦燃火柴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  <w:t>看到的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  <w:t>愿望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  <w:t>第一次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" w:hRule="atLeast"/>
        </w:trPr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  <w:t>第二次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" w:hRule="atLeast"/>
        </w:trPr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  <w:t>第三次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" w:hRule="atLeast"/>
        </w:trPr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  <w:t>第四次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  <w:t>第五次</w:t>
            </w:r>
          </w:p>
        </w:tc>
        <w:tc>
          <w:tcPr>
            <w:tcW w:w="2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与此同时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作业设计还可以将表格从课堂作业延伸到生活中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将阅读童话的方法和技能辐射到日常生活的阅读中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因此在作业设计时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还丰富了表格的形式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让学生既可以在课堂学习中遨游于童话世界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还可以在生活中畅想童话故事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eastAsia="zh-Hans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drawing>
          <wp:inline distT="0" distB="0" distL="114300" distR="114300">
            <wp:extent cx="4956810" cy="2354580"/>
            <wp:effectExtent l="0" t="0" r="21590" b="7620"/>
            <wp:docPr id="1" name="图片 1" descr="IMG_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731"/>
                    <pic:cNvPicPr>
                      <a:picLocks noChangeAspect="1"/>
                    </pic:cNvPicPr>
                  </pic:nvPicPr>
                  <pic:blipFill>
                    <a:blip r:embed="rId4"/>
                    <a:srcRect l="8408" t="12495" r="4258" b="12865"/>
                    <a:stretch>
                      <a:fillRect/>
                    </a:stretch>
                  </pic:blipFill>
                  <pic:spPr>
                    <a:xfrm>
                      <a:off x="0" y="0"/>
                      <a:ext cx="495681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创作思维导图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在童话小镇中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在学生了解童话故事中的基本要素之后，为了使童话故事的情节进一步清晰地呈现出来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让学生在课后依旧能通过涂涂画画的方式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为童话小镇设计地图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挑选自己最喜欢的童话故事，梳理故事中的主要情节，了解事情的起因、经过、结果，进行故事思维导图的绘制。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争当配音大师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童话故事最不乏多样的对话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因此在童话小镇中的第二站中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设计了“应聘童话小镇配音大师”的发展性作业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借助趣配音软件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让学生走进童话故事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感受语言的趣味与童话的魔力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借助学校“五爱课程”和“读书活动”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开展趣配音展示活动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为之后创作童话进一步奠定基础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魔法道具铺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童话的魔力在于奇妙的想象与美好的期盼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因此在作业设计中可以创设魔法道具铺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让学生从词到句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从句到段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想象创编奇妙的故事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魔法道具铺里面卖着神奇药水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神奇药水可以让故事主人公发生奇妙的变化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也可以让故事情节一波三折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全看孩子的选择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让孩子成为童话的创作者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Hans"/>
        </w:rPr>
        <w:t>结合“魔方作业”设计拓展性作业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“戏精”诞生记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童话故事情节跌宕起伏，并塑造很多虚拟的人物形象，为了帮助学生更好地感知童话，拓展性作业可以根据童话故事中描写的故事情节和人物，鼓励学生扮演童话中的角色，在表演中走进主人公的内心世界，更加深入地理解童话的文体特点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从而逐步提高学生的思考力，同时提高学生的主动性和积极性。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借助学校“五爱课程”和校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区STED大赛的展示平台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让学生成为可爱小“戏精”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自由组队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合作演一演童话故事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例如：《在牛肚子里旅行》中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学生通过揣摩蟋蟀红头与青头的对话并进行角色扮演，在表演中体会角色心情，激发的兴趣，唤起角色认同；《一块奶酪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》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可以让学生自由组队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体会蚂蚁队长从想吃奶酪到下定决心拒绝诱惑，严于律己的品质。孩子在成为“戏精”的道路上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走进了童话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感受了童话想象的魔力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为后期童话的编写奠定基础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（二）作品创作室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争做小作家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在“向读学写”的理念下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结合第三单元的语文要素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在拓展作业中让学生做一做小作家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用上童话小镇中学到的本领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想象创编童话故事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借助习作中的词句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让学生自由选择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插上想象的翅膀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创编属于自己的童话故事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并形成班级作品集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出版属于自己班级的故事书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争当小医生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语文园地的“词句段运用”板块中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还特意设计了修改符号的学习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因此在拓展性作业中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可以在孩子创编完故事后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做一做“小医生”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为童话故事挂号诊疗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用上新学的修改符号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互相修改同学的故事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真正做到学以致用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eastAsia="zh-Hans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正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如梅子涵先生所说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：“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我们是为童年做事的人。”当童话与童年相遇，我们要做的是带着高尚的儿童情趣，怀着高尚的儿童素养，打着高调的语文意识，引领孩子们走进如果子冰酪般纯净又甘甜，丰富又美好的童话教学中，编织童年最真最美的梦。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结合前沿的核心思想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以“群”为媒介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Hans"/>
        </w:rPr>
        <w:t>为孩子设计有梯度的作业</w:t>
      </w:r>
      <w:r>
        <w:rPr>
          <w:rFonts w:hint="eastAsia" w:asciiTheme="majorEastAsia" w:hAnsiTheme="majorEastAsia" w:eastAsiaTheme="majorEastAsia" w:cstheme="majorEastAsia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ngLiU">
    <w:altName w:val="宋体-繁"/>
    <w:panose1 w:val="02010609000101010101"/>
    <w:charset w:val="00"/>
    <w:family w:val="modern"/>
    <w:pitch w:val="default"/>
    <w:sig w:usb0="00000000" w:usb1="00000000" w:usb2="00000010" w:usb3="00000000" w:csb0="001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BE116"/>
    <w:multiLevelType w:val="singleLevel"/>
    <w:tmpl w:val="643BE11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43BE889"/>
    <w:multiLevelType w:val="singleLevel"/>
    <w:tmpl w:val="643BE889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643BE8C9"/>
    <w:multiLevelType w:val="singleLevel"/>
    <w:tmpl w:val="643BE8C9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43BEB2B"/>
    <w:multiLevelType w:val="singleLevel"/>
    <w:tmpl w:val="643BEB2B"/>
    <w:lvl w:ilvl="0" w:tentative="0">
      <w:start w:val="1"/>
      <w:numFmt w:val="chineseCounting"/>
      <w:suff w:val="nothing"/>
      <w:lvlText w:val="（%1）"/>
      <w:lvlJc w:val="left"/>
    </w:lvl>
  </w:abstractNum>
  <w:abstractNum w:abstractNumId="4">
    <w:nsid w:val="643BEEB7"/>
    <w:multiLevelType w:val="singleLevel"/>
    <w:tmpl w:val="643BEEB7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43BF12D"/>
    <w:multiLevelType w:val="singleLevel"/>
    <w:tmpl w:val="643BF12D"/>
    <w:lvl w:ilvl="0" w:tentative="0">
      <w:start w:val="1"/>
      <w:numFmt w:val="chineseCounting"/>
      <w:suff w:val="nothing"/>
      <w:lvlText w:val="（%1）"/>
      <w:lvlJc w:val="left"/>
    </w:lvl>
  </w:abstractNum>
  <w:abstractNum w:abstractNumId="6">
    <w:nsid w:val="643CE789"/>
    <w:multiLevelType w:val="singleLevel"/>
    <w:tmpl w:val="643CE78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AE8E6"/>
    <w:rsid w:val="777AE8E6"/>
    <w:rsid w:val="7D6F9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2023-04-17T02:45:00Z</dcterms:created>
  <dc:creator>wangxinyi</dc:creator>
  <cp:lastModifiedBy>wangxinyi</cp:lastModifiedBy>
  <dcterms:modified xsi:type="dcterms:W3CDTF">2023-04-17T15:32:53Z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