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6E" w:rsidRDefault="005204A9">
      <w:pPr>
        <w:jc w:val="center"/>
        <w:rPr>
          <w:rFonts w:ascii="黑体" w:eastAsia="黑体"/>
          <w:b/>
          <w:sz w:val="24"/>
          <w:szCs w:val="22"/>
        </w:rPr>
      </w:pPr>
      <w:r>
        <w:rPr>
          <w:rFonts w:ascii="黑体" w:eastAsia="黑体" w:hint="eastAsia"/>
          <w:b/>
          <w:sz w:val="32"/>
          <w:szCs w:val="28"/>
        </w:rPr>
        <w:t xml:space="preserve">     龙虎塘第二实验小学</w:t>
      </w:r>
      <w:proofErr w:type="gramStart"/>
      <w:r>
        <w:rPr>
          <w:rFonts w:ascii="黑体" w:eastAsia="黑体" w:hint="eastAsia"/>
          <w:b/>
          <w:sz w:val="32"/>
          <w:szCs w:val="28"/>
        </w:rPr>
        <w:t>学业学业</w:t>
      </w:r>
      <w:proofErr w:type="gramEnd"/>
      <w:r>
        <w:rPr>
          <w:rFonts w:ascii="黑体" w:eastAsia="黑体" w:hint="eastAsia"/>
          <w:b/>
          <w:sz w:val="32"/>
          <w:szCs w:val="28"/>
        </w:rPr>
        <w:t>质量调研分析</w:t>
      </w:r>
      <w:r>
        <w:rPr>
          <w:rFonts w:ascii="黑体" w:eastAsia="黑体" w:hint="eastAsia"/>
          <w:b/>
          <w:sz w:val="24"/>
          <w:szCs w:val="22"/>
        </w:rPr>
        <w:t>2023.</w:t>
      </w:r>
      <w:r w:rsidR="003E409A">
        <w:rPr>
          <w:rFonts w:ascii="黑体" w:eastAsia="黑体" w:hint="eastAsia"/>
          <w:b/>
          <w:sz w:val="24"/>
          <w:szCs w:val="22"/>
        </w:rPr>
        <w:t>6</w:t>
      </w:r>
    </w:p>
    <w:p w:rsidR="00041E6E" w:rsidRDefault="005204A9">
      <w:pPr>
        <w:pStyle w:val="3"/>
        <w:spacing w:before="0" w:after="0" w:line="240" w:lineRule="auto"/>
        <w:jc w:val="center"/>
        <w:rPr>
          <w:rFonts w:ascii="楷体" w:eastAsia="楷体" w:hAnsi="楷体" w:cs="楷体"/>
          <w:b w:val="0"/>
          <w:bCs w:val="0"/>
          <w:sz w:val="24"/>
          <w:szCs w:val="24"/>
        </w:rPr>
      </w:pPr>
      <w:r>
        <w:rPr>
          <w:rFonts w:ascii="楷体" w:eastAsia="楷体" w:hAnsi="楷体" w:cs="楷体" w:hint="eastAsia"/>
          <w:b w:val="0"/>
          <w:bCs w:val="0"/>
          <w:sz w:val="24"/>
          <w:szCs w:val="24"/>
          <w:u w:val="single"/>
        </w:rPr>
        <w:t xml:space="preserve">（ </w:t>
      </w:r>
      <w:r w:rsidR="00C12101">
        <w:rPr>
          <w:rFonts w:ascii="楷体" w:eastAsia="楷体" w:hAnsi="楷体" w:cs="楷体" w:hint="eastAsia"/>
          <w:b w:val="0"/>
          <w:bCs w:val="0"/>
          <w:sz w:val="24"/>
          <w:szCs w:val="24"/>
          <w:u w:val="single"/>
        </w:rPr>
        <w:t>四</w:t>
      </w:r>
      <w:r>
        <w:rPr>
          <w:rFonts w:ascii="楷体" w:eastAsia="楷体" w:hAnsi="楷体" w:cs="楷体" w:hint="eastAsia"/>
          <w:b w:val="0"/>
          <w:bCs w:val="0"/>
          <w:sz w:val="24"/>
          <w:szCs w:val="24"/>
          <w:u w:val="single"/>
        </w:rPr>
        <w:t xml:space="preserve">  ）年级（ </w:t>
      </w:r>
      <w:r w:rsidR="00C12101">
        <w:rPr>
          <w:rFonts w:ascii="楷体" w:eastAsia="楷体" w:hAnsi="楷体" w:cs="楷体" w:hint="eastAsia"/>
          <w:b w:val="0"/>
          <w:bCs w:val="0"/>
          <w:sz w:val="24"/>
          <w:szCs w:val="24"/>
          <w:u w:val="single"/>
        </w:rPr>
        <w:t>1</w:t>
      </w:r>
      <w:r>
        <w:rPr>
          <w:rFonts w:ascii="楷体" w:eastAsia="楷体" w:hAnsi="楷体" w:cs="楷体" w:hint="eastAsia"/>
          <w:b w:val="0"/>
          <w:bCs w:val="0"/>
          <w:sz w:val="24"/>
          <w:szCs w:val="24"/>
          <w:u w:val="single"/>
        </w:rPr>
        <w:t xml:space="preserve"> ）班 </w:t>
      </w:r>
      <w:r>
        <w:rPr>
          <w:rFonts w:ascii="楷体" w:eastAsia="楷体" w:hAnsi="楷体" w:cs="楷体" w:hint="eastAsia"/>
          <w:b w:val="0"/>
          <w:bCs w:val="0"/>
          <w:sz w:val="24"/>
          <w:szCs w:val="24"/>
        </w:rPr>
        <w:t xml:space="preserve">    学科：</w:t>
      </w:r>
      <w:r>
        <w:rPr>
          <w:rFonts w:ascii="楷体" w:eastAsia="楷体" w:hAnsi="楷体" w:cs="楷体" w:hint="eastAsia"/>
          <w:b w:val="0"/>
          <w:bCs w:val="0"/>
          <w:sz w:val="24"/>
          <w:szCs w:val="24"/>
          <w:u w:val="single"/>
        </w:rPr>
        <w:t xml:space="preserve"> </w:t>
      </w:r>
      <w:r w:rsidR="00C12101">
        <w:rPr>
          <w:rFonts w:ascii="楷体" w:eastAsia="楷体" w:hAnsi="楷体" w:cs="楷体" w:hint="eastAsia"/>
          <w:b w:val="0"/>
          <w:bCs w:val="0"/>
          <w:sz w:val="24"/>
          <w:szCs w:val="24"/>
          <w:u w:val="single"/>
        </w:rPr>
        <w:t>数学</w:t>
      </w:r>
      <w:r>
        <w:rPr>
          <w:rFonts w:ascii="楷体" w:eastAsia="楷体" w:hAnsi="楷体" w:cs="楷体" w:hint="eastAsia"/>
          <w:b w:val="0"/>
          <w:bCs w:val="0"/>
          <w:sz w:val="24"/>
          <w:szCs w:val="24"/>
          <w:u w:val="single"/>
        </w:rPr>
        <w:t xml:space="preserve">  </w:t>
      </w:r>
      <w:r>
        <w:rPr>
          <w:rFonts w:ascii="楷体" w:eastAsia="楷体" w:hAnsi="楷体" w:cs="楷体" w:hint="eastAsia"/>
          <w:b w:val="0"/>
          <w:bCs w:val="0"/>
          <w:sz w:val="24"/>
          <w:szCs w:val="24"/>
        </w:rPr>
        <w:t xml:space="preserve">  任课教师：</w:t>
      </w:r>
      <w:r>
        <w:rPr>
          <w:rFonts w:ascii="楷体" w:eastAsia="楷体" w:hAnsi="楷体" w:cs="楷体" w:hint="eastAsia"/>
          <w:b w:val="0"/>
          <w:bCs w:val="0"/>
          <w:sz w:val="24"/>
          <w:szCs w:val="24"/>
          <w:u w:val="single"/>
        </w:rPr>
        <w:t xml:space="preserve"> </w:t>
      </w:r>
      <w:r w:rsidR="00C12101">
        <w:rPr>
          <w:rFonts w:ascii="楷体" w:eastAsia="楷体" w:hAnsi="楷体" w:cs="楷体" w:hint="eastAsia"/>
          <w:b w:val="0"/>
          <w:bCs w:val="0"/>
          <w:sz w:val="24"/>
          <w:szCs w:val="24"/>
          <w:u w:val="single"/>
        </w:rPr>
        <w:t>林</w:t>
      </w:r>
      <w:proofErr w:type="gramStart"/>
      <w:r w:rsidR="00C12101">
        <w:rPr>
          <w:rFonts w:ascii="楷体" w:eastAsia="楷体" w:hAnsi="楷体" w:cs="楷体" w:hint="eastAsia"/>
          <w:b w:val="0"/>
          <w:bCs w:val="0"/>
          <w:sz w:val="24"/>
          <w:szCs w:val="24"/>
          <w:u w:val="single"/>
        </w:rPr>
        <w:t>浩</w:t>
      </w:r>
      <w:proofErr w:type="gramEnd"/>
      <w:r>
        <w:rPr>
          <w:rFonts w:ascii="楷体" w:eastAsia="楷体" w:hAnsi="楷体" w:cs="楷体" w:hint="eastAsia"/>
          <w:b w:val="0"/>
          <w:bCs w:val="0"/>
          <w:sz w:val="24"/>
          <w:szCs w:val="24"/>
          <w:u w:val="single"/>
        </w:rPr>
        <w:t xml:space="preserve">  </w:t>
      </w:r>
    </w:p>
    <w:p w:rsidR="00041E6E" w:rsidRDefault="005204A9">
      <w:pPr>
        <w:pStyle w:val="3"/>
        <w:spacing w:before="0" w:after="0"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一、题型分析</w:t>
      </w:r>
    </w:p>
    <w:p w:rsidR="00041E6E" w:rsidRDefault="005204A9">
      <w:pPr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spacing w:line="320" w:lineRule="exact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1．</w:t>
      </w:r>
      <w:r>
        <w:rPr>
          <w:rFonts w:ascii="宋体" w:hAnsi="宋体"/>
          <w:b/>
          <w:bCs/>
        </w:rPr>
        <w:t>逐题得分率统计</w:t>
      </w:r>
    </w:p>
    <w:tbl>
      <w:tblPr>
        <w:tblW w:w="9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222"/>
        <w:gridCol w:w="1043"/>
        <w:gridCol w:w="1216"/>
        <w:gridCol w:w="1216"/>
        <w:gridCol w:w="1390"/>
        <w:gridCol w:w="1216"/>
        <w:gridCol w:w="1216"/>
      </w:tblGrid>
      <w:tr w:rsidR="00041E6E">
        <w:trPr>
          <w:cantSplit/>
          <w:trHeight w:val="384"/>
        </w:trPr>
        <w:tc>
          <w:tcPr>
            <w:tcW w:w="1264" w:type="dxa"/>
            <w:vMerge w:val="restart"/>
            <w:vAlign w:val="center"/>
          </w:tcPr>
          <w:p w:rsidR="00041E6E" w:rsidRDefault="005204A9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1222" w:type="dxa"/>
            <w:vAlign w:val="center"/>
          </w:tcPr>
          <w:p w:rsidR="00041E6E" w:rsidRDefault="005204A9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proofErr w:type="gramStart"/>
            <w:r>
              <w:rPr>
                <w:rFonts w:ascii="楷体_GB2312" w:eastAsia="楷体_GB2312" w:hint="eastAsia"/>
              </w:rPr>
              <w:t>一</w:t>
            </w:r>
            <w:proofErr w:type="gramEnd"/>
          </w:p>
        </w:tc>
        <w:tc>
          <w:tcPr>
            <w:tcW w:w="1043" w:type="dxa"/>
            <w:vAlign w:val="center"/>
          </w:tcPr>
          <w:p w:rsidR="00041E6E" w:rsidRDefault="005204A9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二</w:t>
            </w:r>
          </w:p>
        </w:tc>
        <w:tc>
          <w:tcPr>
            <w:tcW w:w="1216" w:type="dxa"/>
            <w:vAlign w:val="center"/>
          </w:tcPr>
          <w:p w:rsidR="00041E6E" w:rsidRDefault="005204A9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三</w:t>
            </w:r>
          </w:p>
        </w:tc>
        <w:tc>
          <w:tcPr>
            <w:tcW w:w="1216" w:type="dxa"/>
            <w:vAlign w:val="center"/>
          </w:tcPr>
          <w:p w:rsidR="00041E6E" w:rsidRDefault="005204A9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四</w:t>
            </w:r>
          </w:p>
        </w:tc>
        <w:tc>
          <w:tcPr>
            <w:tcW w:w="1390" w:type="dxa"/>
            <w:vAlign w:val="center"/>
          </w:tcPr>
          <w:p w:rsidR="00041E6E" w:rsidRDefault="005204A9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五</w:t>
            </w:r>
          </w:p>
        </w:tc>
        <w:tc>
          <w:tcPr>
            <w:tcW w:w="1216" w:type="dxa"/>
            <w:vAlign w:val="center"/>
          </w:tcPr>
          <w:p w:rsidR="00041E6E" w:rsidRDefault="005204A9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六</w:t>
            </w:r>
          </w:p>
        </w:tc>
        <w:tc>
          <w:tcPr>
            <w:tcW w:w="1216" w:type="dxa"/>
            <w:vAlign w:val="center"/>
          </w:tcPr>
          <w:p w:rsidR="00041E6E" w:rsidRDefault="005204A9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……</w:t>
            </w:r>
          </w:p>
        </w:tc>
      </w:tr>
      <w:tr w:rsidR="00041E6E">
        <w:trPr>
          <w:cantSplit/>
          <w:trHeight w:val="234"/>
        </w:trPr>
        <w:tc>
          <w:tcPr>
            <w:tcW w:w="1264" w:type="dxa"/>
            <w:vMerge/>
            <w:vAlign w:val="center"/>
          </w:tcPr>
          <w:p w:rsidR="00041E6E" w:rsidRDefault="00041E6E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</w:p>
        </w:tc>
        <w:tc>
          <w:tcPr>
            <w:tcW w:w="1222" w:type="dxa"/>
            <w:vAlign w:val="center"/>
          </w:tcPr>
          <w:p w:rsidR="00041E6E" w:rsidRDefault="005204A9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ascii="楷体_GB2312" w:eastAsia="楷体_GB2312" w:hint="eastAsia"/>
                <w:spacing w:val="20"/>
              </w:rPr>
              <w:t>合 计</w:t>
            </w:r>
          </w:p>
        </w:tc>
        <w:tc>
          <w:tcPr>
            <w:tcW w:w="1043" w:type="dxa"/>
            <w:vAlign w:val="center"/>
          </w:tcPr>
          <w:p w:rsidR="00041E6E" w:rsidRDefault="005204A9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ascii="楷体_GB2312" w:eastAsia="楷体_GB2312" w:hint="eastAsia"/>
                <w:spacing w:val="20"/>
              </w:rPr>
              <w:t>合计</w:t>
            </w:r>
          </w:p>
        </w:tc>
        <w:tc>
          <w:tcPr>
            <w:tcW w:w="1216" w:type="dxa"/>
            <w:vAlign w:val="center"/>
          </w:tcPr>
          <w:p w:rsidR="00041E6E" w:rsidRDefault="005204A9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ascii="楷体_GB2312" w:eastAsia="楷体_GB2312" w:hint="eastAsia"/>
                <w:spacing w:val="20"/>
              </w:rPr>
              <w:t>合计</w:t>
            </w:r>
          </w:p>
        </w:tc>
        <w:tc>
          <w:tcPr>
            <w:tcW w:w="1216" w:type="dxa"/>
            <w:vAlign w:val="center"/>
          </w:tcPr>
          <w:p w:rsidR="00041E6E" w:rsidRDefault="005204A9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ascii="楷体_GB2312" w:eastAsia="楷体_GB2312" w:hint="eastAsia"/>
                <w:spacing w:val="20"/>
              </w:rPr>
              <w:t>合计</w:t>
            </w:r>
          </w:p>
        </w:tc>
        <w:tc>
          <w:tcPr>
            <w:tcW w:w="1390" w:type="dxa"/>
            <w:vAlign w:val="center"/>
          </w:tcPr>
          <w:p w:rsidR="00041E6E" w:rsidRDefault="005204A9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ascii="楷体_GB2312" w:eastAsia="楷体_GB2312" w:hint="eastAsia"/>
                <w:spacing w:val="20"/>
              </w:rPr>
              <w:t>合计</w:t>
            </w:r>
          </w:p>
        </w:tc>
        <w:tc>
          <w:tcPr>
            <w:tcW w:w="1216" w:type="dxa"/>
            <w:vAlign w:val="center"/>
          </w:tcPr>
          <w:p w:rsidR="00041E6E" w:rsidRDefault="005204A9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ascii="楷体_GB2312" w:eastAsia="楷体_GB2312" w:hint="eastAsia"/>
                <w:spacing w:val="20"/>
              </w:rPr>
              <w:t>合计</w:t>
            </w:r>
          </w:p>
        </w:tc>
        <w:tc>
          <w:tcPr>
            <w:tcW w:w="1216" w:type="dxa"/>
            <w:vAlign w:val="center"/>
          </w:tcPr>
          <w:p w:rsidR="00041E6E" w:rsidRDefault="005204A9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ascii="楷体_GB2312" w:eastAsia="楷体_GB2312" w:hint="eastAsia"/>
                <w:spacing w:val="20"/>
              </w:rPr>
              <w:t>……</w:t>
            </w:r>
          </w:p>
        </w:tc>
      </w:tr>
      <w:tr w:rsidR="00C32C99">
        <w:trPr>
          <w:cantSplit/>
          <w:trHeight w:val="311"/>
        </w:trPr>
        <w:tc>
          <w:tcPr>
            <w:tcW w:w="1264" w:type="dxa"/>
            <w:vAlign w:val="center"/>
          </w:tcPr>
          <w:p w:rsidR="00C32C99" w:rsidRDefault="00C32C99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应得分</w:t>
            </w:r>
          </w:p>
        </w:tc>
        <w:tc>
          <w:tcPr>
            <w:tcW w:w="1222" w:type="dxa"/>
            <w:vAlign w:val="center"/>
          </w:tcPr>
          <w:p w:rsidR="00C32C99" w:rsidRDefault="003E409A" w:rsidP="00E40864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1394</w:t>
            </w:r>
          </w:p>
        </w:tc>
        <w:tc>
          <w:tcPr>
            <w:tcW w:w="1043" w:type="dxa"/>
            <w:vAlign w:val="center"/>
          </w:tcPr>
          <w:p w:rsidR="00C32C99" w:rsidRDefault="003E409A" w:rsidP="00E40864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1189</w:t>
            </w:r>
          </w:p>
        </w:tc>
        <w:tc>
          <w:tcPr>
            <w:tcW w:w="1216" w:type="dxa"/>
            <w:vAlign w:val="center"/>
          </w:tcPr>
          <w:p w:rsidR="00C32C99" w:rsidRDefault="003E409A" w:rsidP="00E40864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246</w:t>
            </w:r>
          </w:p>
        </w:tc>
        <w:tc>
          <w:tcPr>
            <w:tcW w:w="1216" w:type="dxa"/>
            <w:vAlign w:val="center"/>
          </w:tcPr>
          <w:p w:rsidR="00C32C99" w:rsidRDefault="003E409A" w:rsidP="00E40864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328</w:t>
            </w:r>
          </w:p>
        </w:tc>
        <w:tc>
          <w:tcPr>
            <w:tcW w:w="1390" w:type="dxa"/>
            <w:vAlign w:val="center"/>
          </w:tcPr>
          <w:p w:rsidR="00C32C99" w:rsidRDefault="003E409A" w:rsidP="00E40864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943</w:t>
            </w:r>
          </w:p>
        </w:tc>
        <w:tc>
          <w:tcPr>
            <w:tcW w:w="1216" w:type="dxa"/>
            <w:vAlign w:val="center"/>
          </w:tcPr>
          <w:p w:rsidR="00C32C99" w:rsidRDefault="00C32C99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</w:p>
        </w:tc>
        <w:tc>
          <w:tcPr>
            <w:tcW w:w="1216" w:type="dxa"/>
            <w:vAlign w:val="center"/>
          </w:tcPr>
          <w:p w:rsidR="00C32C99" w:rsidRDefault="00C32C99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</w:p>
        </w:tc>
      </w:tr>
      <w:tr w:rsidR="009C265F">
        <w:trPr>
          <w:cantSplit/>
          <w:trHeight w:val="311"/>
        </w:trPr>
        <w:tc>
          <w:tcPr>
            <w:tcW w:w="1264" w:type="dxa"/>
            <w:vAlign w:val="center"/>
          </w:tcPr>
          <w:p w:rsidR="009C265F" w:rsidRDefault="009C265F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实得分</w:t>
            </w:r>
          </w:p>
        </w:tc>
        <w:tc>
          <w:tcPr>
            <w:tcW w:w="1222" w:type="dxa"/>
            <w:vAlign w:val="center"/>
          </w:tcPr>
          <w:p w:rsidR="009C265F" w:rsidRDefault="00235759" w:rsidP="009C265F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1334</w:t>
            </w:r>
          </w:p>
        </w:tc>
        <w:tc>
          <w:tcPr>
            <w:tcW w:w="1043" w:type="dxa"/>
            <w:vAlign w:val="center"/>
          </w:tcPr>
          <w:p w:rsidR="009C265F" w:rsidRDefault="00235759" w:rsidP="00E40864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1044</w:t>
            </w:r>
          </w:p>
        </w:tc>
        <w:tc>
          <w:tcPr>
            <w:tcW w:w="1216" w:type="dxa"/>
            <w:vAlign w:val="center"/>
          </w:tcPr>
          <w:p w:rsidR="009C265F" w:rsidRDefault="00235759" w:rsidP="00E40864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207</w:t>
            </w:r>
          </w:p>
        </w:tc>
        <w:tc>
          <w:tcPr>
            <w:tcW w:w="1216" w:type="dxa"/>
            <w:vAlign w:val="center"/>
          </w:tcPr>
          <w:p w:rsidR="009C265F" w:rsidRDefault="00235759" w:rsidP="00E40864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ind w:firstLineChars="150" w:firstLine="315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311</w:t>
            </w:r>
          </w:p>
        </w:tc>
        <w:tc>
          <w:tcPr>
            <w:tcW w:w="1390" w:type="dxa"/>
            <w:vAlign w:val="center"/>
          </w:tcPr>
          <w:p w:rsidR="009C265F" w:rsidRDefault="00235759" w:rsidP="009C265F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843</w:t>
            </w:r>
          </w:p>
        </w:tc>
        <w:tc>
          <w:tcPr>
            <w:tcW w:w="1216" w:type="dxa"/>
            <w:vAlign w:val="center"/>
          </w:tcPr>
          <w:p w:rsidR="009C265F" w:rsidRDefault="009C265F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</w:p>
        </w:tc>
        <w:tc>
          <w:tcPr>
            <w:tcW w:w="1216" w:type="dxa"/>
            <w:vAlign w:val="center"/>
          </w:tcPr>
          <w:p w:rsidR="009C265F" w:rsidRDefault="009C265F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</w:p>
        </w:tc>
      </w:tr>
      <w:tr w:rsidR="009C265F">
        <w:trPr>
          <w:cantSplit/>
          <w:trHeight w:val="358"/>
        </w:trPr>
        <w:tc>
          <w:tcPr>
            <w:tcW w:w="1264" w:type="dxa"/>
            <w:vAlign w:val="center"/>
          </w:tcPr>
          <w:p w:rsidR="009C265F" w:rsidRDefault="009C265F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得分率（</w:t>
            </w:r>
            <w:r>
              <w:t>%)</w:t>
            </w:r>
          </w:p>
        </w:tc>
        <w:tc>
          <w:tcPr>
            <w:tcW w:w="1222" w:type="dxa"/>
            <w:vAlign w:val="center"/>
          </w:tcPr>
          <w:p w:rsidR="009C265F" w:rsidRDefault="00235759" w:rsidP="003E409A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95.7%</w:t>
            </w:r>
          </w:p>
        </w:tc>
        <w:tc>
          <w:tcPr>
            <w:tcW w:w="1043" w:type="dxa"/>
            <w:vAlign w:val="center"/>
          </w:tcPr>
          <w:p w:rsidR="009C265F" w:rsidRDefault="00235759" w:rsidP="00E40864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87.8%</w:t>
            </w:r>
          </w:p>
        </w:tc>
        <w:tc>
          <w:tcPr>
            <w:tcW w:w="1216" w:type="dxa"/>
            <w:vAlign w:val="center"/>
          </w:tcPr>
          <w:p w:rsidR="009C265F" w:rsidRDefault="00235759" w:rsidP="00E40864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84.1%</w:t>
            </w:r>
          </w:p>
        </w:tc>
        <w:tc>
          <w:tcPr>
            <w:tcW w:w="1216" w:type="dxa"/>
            <w:vAlign w:val="center"/>
          </w:tcPr>
          <w:p w:rsidR="009C265F" w:rsidRDefault="00235759" w:rsidP="00E40864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94.8%</w:t>
            </w:r>
          </w:p>
        </w:tc>
        <w:tc>
          <w:tcPr>
            <w:tcW w:w="1390" w:type="dxa"/>
            <w:vAlign w:val="center"/>
          </w:tcPr>
          <w:p w:rsidR="009C265F" w:rsidRDefault="00235759" w:rsidP="00E40864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89.4%</w:t>
            </w:r>
          </w:p>
        </w:tc>
        <w:tc>
          <w:tcPr>
            <w:tcW w:w="1216" w:type="dxa"/>
            <w:vAlign w:val="center"/>
          </w:tcPr>
          <w:p w:rsidR="009C265F" w:rsidRDefault="009C265F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</w:p>
        </w:tc>
        <w:tc>
          <w:tcPr>
            <w:tcW w:w="1216" w:type="dxa"/>
            <w:vAlign w:val="center"/>
          </w:tcPr>
          <w:p w:rsidR="009C265F" w:rsidRDefault="009C265F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</w:p>
        </w:tc>
      </w:tr>
    </w:tbl>
    <w:p w:rsidR="00041E6E" w:rsidRDefault="005204A9">
      <w:pPr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2.典型错误分析</w:t>
      </w:r>
    </w:p>
    <w:tbl>
      <w:tblPr>
        <w:tblpPr w:leftFromText="180" w:rightFromText="180" w:vertAnchor="text" w:horzAnchor="margin" w:tblpX="50" w:tblpY="106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1062"/>
        <w:gridCol w:w="4145"/>
        <w:gridCol w:w="3777"/>
      </w:tblGrid>
      <w:tr w:rsidR="00041E6E">
        <w:trPr>
          <w:trHeight w:val="500"/>
        </w:trPr>
        <w:tc>
          <w:tcPr>
            <w:tcW w:w="860" w:type="dxa"/>
            <w:vAlign w:val="center"/>
          </w:tcPr>
          <w:p w:rsidR="00041E6E" w:rsidRDefault="005204A9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题型</w:t>
            </w:r>
          </w:p>
        </w:tc>
        <w:tc>
          <w:tcPr>
            <w:tcW w:w="1062" w:type="dxa"/>
            <w:vAlign w:val="center"/>
          </w:tcPr>
          <w:p w:rsidR="00041E6E" w:rsidRDefault="005204A9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得分率</w:t>
            </w:r>
          </w:p>
        </w:tc>
        <w:tc>
          <w:tcPr>
            <w:tcW w:w="4145" w:type="dxa"/>
            <w:vAlign w:val="center"/>
          </w:tcPr>
          <w:p w:rsidR="00041E6E" w:rsidRDefault="005204A9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ind w:firstLineChars="200" w:firstLine="4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典型错误</w:t>
            </w:r>
          </w:p>
        </w:tc>
        <w:tc>
          <w:tcPr>
            <w:tcW w:w="3777" w:type="dxa"/>
            <w:vAlign w:val="center"/>
          </w:tcPr>
          <w:p w:rsidR="00041E6E" w:rsidRDefault="005204A9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ind w:firstLineChars="200" w:firstLine="4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错误原因</w:t>
            </w:r>
          </w:p>
        </w:tc>
      </w:tr>
      <w:tr w:rsidR="009C265F">
        <w:trPr>
          <w:trHeight w:val="443"/>
        </w:trPr>
        <w:tc>
          <w:tcPr>
            <w:tcW w:w="860" w:type="dxa"/>
          </w:tcPr>
          <w:p w:rsidR="009C265F" w:rsidRDefault="009C265F" w:rsidP="00A808C4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填空</w:t>
            </w:r>
            <w:r w:rsidR="00A808C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62" w:type="dxa"/>
          </w:tcPr>
          <w:p w:rsidR="009C265F" w:rsidRDefault="00722AA0" w:rsidP="009C265F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63.4%</w:t>
            </w:r>
          </w:p>
        </w:tc>
        <w:tc>
          <w:tcPr>
            <w:tcW w:w="4145" w:type="dxa"/>
          </w:tcPr>
          <w:p w:rsidR="009C265F" w:rsidRDefault="00722AA0" w:rsidP="009C265F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93980</wp:posOffset>
                  </wp:positionV>
                  <wp:extent cx="2593975" cy="775970"/>
                  <wp:effectExtent l="0" t="0" r="0" b="5080"/>
                  <wp:wrapSquare wrapText="bothSides"/>
                  <wp:docPr id="1" name="图片 1" descr="C:\Users\hp\Documents\Tencent Files\1127261376\FileRecv\MobileFile\IMG_2887(20230628-09451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cuments\Tencent Files\1127261376\FileRecv\MobileFile\IMG_2887(20230628-09451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97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77" w:type="dxa"/>
          </w:tcPr>
          <w:p w:rsidR="009C265F" w:rsidRDefault="000906BA" w:rsidP="003973B4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之前练习过在直角三角形中两个锐角和与90度作比较，学生形成了思维定势，直接写等号；另外，有部分同学虽能仔细读题，但</w:t>
            </w:r>
            <w:r w:rsidR="003973B4">
              <w:rPr>
                <w:rFonts w:ascii="宋体" w:hAnsi="宋体" w:hint="eastAsia"/>
                <w:szCs w:val="21"/>
              </w:rPr>
              <w:t>判断错误，不能够聚焦</w:t>
            </w:r>
            <w:r>
              <w:rPr>
                <w:rFonts w:ascii="宋体" w:hAnsi="宋体" w:hint="eastAsia"/>
                <w:szCs w:val="21"/>
              </w:rPr>
              <w:t>锐角三角形的</w:t>
            </w:r>
            <w:r w:rsidR="003973B4">
              <w:rPr>
                <w:rFonts w:ascii="宋体" w:hAnsi="宋体" w:hint="eastAsia"/>
                <w:szCs w:val="21"/>
              </w:rPr>
              <w:t>定义</w:t>
            </w:r>
            <w:r>
              <w:rPr>
                <w:rFonts w:ascii="宋体" w:hAnsi="宋体" w:hint="eastAsia"/>
                <w:szCs w:val="21"/>
              </w:rPr>
              <w:t>去简单的推理</w:t>
            </w:r>
            <w:r w:rsidR="003973B4">
              <w:rPr>
                <w:rFonts w:ascii="宋体" w:hAnsi="宋体" w:hint="eastAsia"/>
                <w:szCs w:val="21"/>
              </w:rPr>
              <w:t>出结果。</w:t>
            </w:r>
          </w:p>
        </w:tc>
      </w:tr>
      <w:tr w:rsidR="009C265F">
        <w:trPr>
          <w:trHeight w:val="410"/>
        </w:trPr>
        <w:tc>
          <w:tcPr>
            <w:tcW w:w="860" w:type="dxa"/>
          </w:tcPr>
          <w:p w:rsidR="009C265F" w:rsidRDefault="00722AA0" w:rsidP="009C265F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填空9</w:t>
            </w:r>
          </w:p>
        </w:tc>
        <w:tc>
          <w:tcPr>
            <w:tcW w:w="1062" w:type="dxa"/>
          </w:tcPr>
          <w:p w:rsidR="009C265F" w:rsidRDefault="00722AA0" w:rsidP="009C265F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80.5%</w:t>
            </w:r>
          </w:p>
        </w:tc>
        <w:tc>
          <w:tcPr>
            <w:tcW w:w="4145" w:type="dxa"/>
          </w:tcPr>
          <w:p w:rsidR="009C265F" w:rsidRDefault="00722AA0" w:rsidP="009C265F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151765</wp:posOffset>
                  </wp:positionV>
                  <wp:extent cx="2493645" cy="617855"/>
                  <wp:effectExtent l="0" t="0" r="1905" b="0"/>
                  <wp:wrapSquare wrapText="bothSides"/>
                  <wp:docPr id="2" name="图片 2" descr="C:\Users\hp\Documents\Tencent Files\1127261376\FileRecv\MobileFile\IMG_2888(20230628-09451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ocuments\Tencent Files\1127261376\FileRecv\MobileFile\IMG_2888(20230628-09451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64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77" w:type="dxa"/>
          </w:tcPr>
          <w:p w:rsidR="009C265F" w:rsidRDefault="003973B4" w:rsidP="009C265F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第一问：有些同学觉得在此图中需要自己画高，并用直尺量出长度，没有关注到旁边的数据；有些同学看不懂图，由于该直角梯形位置方向与平时不同，对于判断</w:t>
            </w:r>
            <w:proofErr w:type="gramStart"/>
            <w:r w:rsidR="004B6C76">
              <w:rPr>
                <w:rFonts w:ascii="宋体" w:hAnsi="宋体" w:hint="eastAsia"/>
                <w:szCs w:val="21"/>
              </w:rPr>
              <w:t>哪条腰就是</w:t>
            </w:r>
            <w:proofErr w:type="gramEnd"/>
            <w:r w:rsidR="004B6C76">
              <w:rPr>
                <w:rFonts w:ascii="宋体" w:hAnsi="宋体" w:hint="eastAsia"/>
                <w:szCs w:val="21"/>
              </w:rPr>
              <w:t>直角梯形的高有困难。</w:t>
            </w:r>
          </w:p>
          <w:p w:rsidR="004B6C76" w:rsidRDefault="004B6C76" w:rsidP="009C265F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第二问：本题考察三角形的三边关系，并且数据较多，需要学生有序的进行分类思考。</w:t>
            </w:r>
          </w:p>
        </w:tc>
      </w:tr>
      <w:tr w:rsidR="009C265F">
        <w:trPr>
          <w:trHeight w:val="431"/>
        </w:trPr>
        <w:tc>
          <w:tcPr>
            <w:tcW w:w="860" w:type="dxa"/>
          </w:tcPr>
          <w:p w:rsidR="009C265F" w:rsidRDefault="00722AA0" w:rsidP="00A808C4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选择2</w:t>
            </w:r>
          </w:p>
        </w:tc>
        <w:tc>
          <w:tcPr>
            <w:tcW w:w="1062" w:type="dxa"/>
          </w:tcPr>
          <w:p w:rsidR="009C265F" w:rsidRDefault="00722AA0" w:rsidP="009C265F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78%</w:t>
            </w:r>
          </w:p>
        </w:tc>
        <w:tc>
          <w:tcPr>
            <w:tcW w:w="4145" w:type="dxa"/>
          </w:tcPr>
          <w:p w:rsidR="009C265F" w:rsidRDefault="000906BA" w:rsidP="009C265F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noProof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6EB6FAD4" wp14:editId="7CC178B8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153670</wp:posOffset>
                  </wp:positionV>
                  <wp:extent cx="2596515" cy="591185"/>
                  <wp:effectExtent l="0" t="0" r="0" b="0"/>
                  <wp:wrapSquare wrapText="bothSides"/>
                  <wp:docPr id="3" name="图片 3" descr="C:\Users\hp\Documents\Tencent Files\1127261376\FileRecv\MobileFile\IMG_2889(20230628-09451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Documents\Tencent Files\1127261376\FileRecv\MobileFile\IMG_2889(20230628-09451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51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77" w:type="dxa"/>
          </w:tcPr>
          <w:p w:rsidR="009C265F" w:rsidRDefault="004B6C76" w:rsidP="004B6C76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本题的原型是书上的练习，考察学生的推算能力。尽管平时讲解过多次，但错误率依旧比较高。</w:t>
            </w:r>
            <w:r w:rsidR="00335F0F">
              <w:rPr>
                <w:rFonts w:ascii="宋体" w:hAnsi="宋体" w:hint="eastAsia"/>
                <w:szCs w:val="21"/>
              </w:rPr>
              <w:t>可以先列表整理条件和问题，再通过积的变化规律由100粒大米的质量推算出1000000粒的质量。</w:t>
            </w:r>
            <w:bookmarkStart w:id="0" w:name="_GoBack"/>
            <w:bookmarkEnd w:id="0"/>
          </w:p>
        </w:tc>
      </w:tr>
    </w:tbl>
    <w:p w:rsidR="00BD72AA" w:rsidRPr="00A808C4" w:rsidRDefault="005204A9" w:rsidP="00A808C4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学生分析</w:t>
      </w:r>
    </w:p>
    <w:p w:rsidR="00041E6E" w:rsidRDefault="005204A9">
      <w:pPr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1．等第分布情况统计</w:t>
      </w:r>
    </w:p>
    <w:tbl>
      <w:tblPr>
        <w:tblpPr w:leftFromText="180" w:rightFromText="180" w:vertAnchor="text" w:horzAnchor="margin" w:tblpX="108" w:tblpY="142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89"/>
        <w:gridCol w:w="589"/>
        <w:gridCol w:w="622"/>
        <w:gridCol w:w="744"/>
        <w:gridCol w:w="567"/>
        <w:gridCol w:w="522"/>
        <w:gridCol w:w="578"/>
        <w:gridCol w:w="511"/>
        <w:gridCol w:w="622"/>
        <w:gridCol w:w="522"/>
        <w:gridCol w:w="745"/>
        <w:gridCol w:w="544"/>
        <w:gridCol w:w="534"/>
        <w:gridCol w:w="466"/>
        <w:gridCol w:w="711"/>
      </w:tblGrid>
      <w:tr w:rsidR="00041E6E">
        <w:trPr>
          <w:trHeight w:val="153"/>
        </w:trPr>
        <w:tc>
          <w:tcPr>
            <w:tcW w:w="731" w:type="dxa"/>
            <w:vAlign w:val="center"/>
          </w:tcPr>
          <w:p w:rsidR="00041E6E" w:rsidRDefault="005204A9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学生人数</w:t>
            </w:r>
          </w:p>
        </w:tc>
        <w:tc>
          <w:tcPr>
            <w:tcW w:w="789" w:type="dxa"/>
            <w:vAlign w:val="center"/>
          </w:tcPr>
          <w:p w:rsidR="00041E6E" w:rsidRDefault="005204A9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等级</w:t>
            </w:r>
          </w:p>
          <w:p w:rsidR="00041E6E" w:rsidRDefault="005204A9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分布</w:t>
            </w:r>
          </w:p>
        </w:tc>
        <w:tc>
          <w:tcPr>
            <w:tcW w:w="589" w:type="dxa"/>
            <w:vAlign w:val="center"/>
          </w:tcPr>
          <w:p w:rsidR="00041E6E" w:rsidRDefault="005204A9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A+</w:t>
            </w:r>
          </w:p>
        </w:tc>
        <w:tc>
          <w:tcPr>
            <w:tcW w:w="622" w:type="dxa"/>
            <w:vAlign w:val="center"/>
          </w:tcPr>
          <w:p w:rsidR="00041E6E" w:rsidRDefault="005204A9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44" w:type="dxa"/>
            <w:vAlign w:val="center"/>
          </w:tcPr>
          <w:p w:rsidR="00041E6E" w:rsidRDefault="005204A9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优秀率</w:t>
            </w:r>
          </w:p>
        </w:tc>
        <w:tc>
          <w:tcPr>
            <w:tcW w:w="567" w:type="dxa"/>
            <w:vAlign w:val="center"/>
          </w:tcPr>
          <w:p w:rsidR="00041E6E" w:rsidRDefault="005204A9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B+</w:t>
            </w:r>
          </w:p>
        </w:tc>
        <w:tc>
          <w:tcPr>
            <w:tcW w:w="522" w:type="dxa"/>
            <w:vAlign w:val="center"/>
          </w:tcPr>
          <w:p w:rsidR="00041E6E" w:rsidRDefault="005204A9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78" w:type="dxa"/>
            <w:vAlign w:val="center"/>
          </w:tcPr>
          <w:p w:rsidR="00041E6E" w:rsidRDefault="005204A9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C+</w:t>
            </w:r>
          </w:p>
        </w:tc>
        <w:tc>
          <w:tcPr>
            <w:tcW w:w="511" w:type="dxa"/>
            <w:vAlign w:val="center"/>
          </w:tcPr>
          <w:p w:rsidR="00041E6E" w:rsidRDefault="005204A9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22" w:type="dxa"/>
            <w:vAlign w:val="center"/>
          </w:tcPr>
          <w:p w:rsidR="00041E6E" w:rsidRDefault="005204A9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D+</w:t>
            </w:r>
          </w:p>
        </w:tc>
        <w:tc>
          <w:tcPr>
            <w:tcW w:w="522" w:type="dxa"/>
            <w:vAlign w:val="center"/>
          </w:tcPr>
          <w:p w:rsidR="00041E6E" w:rsidRDefault="005204A9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45" w:type="dxa"/>
            <w:vAlign w:val="center"/>
          </w:tcPr>
          <w:p w:rsidR="00041E6E" w:rsidRDefault="005204A9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合格率</w:t>
            </w:r>
          </w:p>
        </w:tc>
        <w:tc>
          <w:tcPr>
            <w:tcW w:w="544" w:type="dxa"/>
            <w:vAlign w:val="center"/>
          </w:tcPr>
          <w:p w:rsidR="00041E6E" w:rsidRDefault="005204A9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534" w:type="dxa"/>
            <w:vAlign w:val="center"/>
          </w:tcPr>
          <w:p w:rsidR="00041E6E" w:rsidRDefault="005204A9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466" w:type="dxa"/>
            <w:vAlign w:val="center"/>
          </w:tcPr>
          <w:p w:rsidR="00041E6E" w:rsidRDefault="005204A9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711" w:type="dxa"/>
            <w:vAlign w:val="center"/>
          </w:tcPr>
          <w:p w:rsidR="00041E6E" w:rsidRDefault="005204A9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不合格率</w:t>
            </w:r>
          </w:p>
        </w:tc>
      </w:tr>
      <w:tr w:rsidR="00041E6E">
        <w:trPr>
          <w:trHeight w:val="445"/>
        </w:trPr>
        <w:tc>
          <w:tcPr>
            <w:tcW w:w="731" w:type="dxa"/>
            <w:vAlign w:val="center"/>
          </w:tcPr>
          <w:p w:rsidR="00041E6E" w:rsidRDefault="005204A9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789" w:type="dxa"/>
            <w:vAlign w:val="center"/>
          </w:tcPr>
          <w:p w:rsidR="00041E6E" w:rsidRDefault="005204A9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589" w:type="dxa"/>
          </w:tcPr>
          <w:p w:rsidR="00041E6E" w:rsidRDefault="00E6590E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19</w:t>
            </w:r>
          </w:p>
        </w:tc>
        <w:tc>
          <w:tcPr>
            <w:tcW w:w="622" w:type="dxa"/>
          </w:tcPr>
          <w:p w:rsidR="00041E6E" w:rsidRDefault="004D4813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744" w:type="dxa"/>
          </w:tcPr>
          <w:p w:rsidR="00041E6E" w:rsidRDefault="00E6590E" w:rsidP="004B575E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68.3%</w:t>
            </w:r>
          </w:p>
        </w:tc>
        <w:tc>
          <w:tcPr>
            <w:tcW w:w="567" w:type="dxa"/>
          </w:tcPr>
          <w:p w:rsidR="00041E6E" w:rsidRDefault="004D4813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522" w:type="dxa"/>
          </w:tcPr>
          <w:p w:rsidR="00041E6E" w:rsidRDefault="004D4813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578" w:type="dxa"/>
          </w:tcPr>
          <w:p w:rsidR="00041E6E" w:rsidRDefault="00E6590E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511" w:type="dxa"/>
          </w:tcPr>
          <w:p w:rsidR="00041E6E" w:rsidRDefault="00E6590E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622" w:type="dxa"/>
          </w:tcPr>
          <w:p w:rsidR="00041E6E" w:rsidRDefault="00E6590E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522" w:type="dxa"/>
          </w:tcPr>
          <w:p w:rsidR="00041E6E" w:rsidRDefault="00E6590E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745" w:type="dxa"/>
          </w:tcPr>
          <w:p w:rsidR="00041E6E" w:rsidRDefault="00E6590E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97.6%</w:t>
            </w:r>
          </w:p>
        </w:tc>
        <w:tc>
          <w:tcPr>
            <w:tcW w:w="544" w:type="dxa"/>
          </w:tcPr>
          <w:p w:rsidR="00041E6E" w:rsidRDefault="003E409A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534" w:type="dxa"/>
          </w:tcPr>
          <w:p w:rsidR="00041E6E" w:rsidRDefault="00C32C99">
            <w:pPr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466" w:type="dxa"/>
          </w:tcPr>
          <w:p w:rsidR="00041E6E" w:rsidRDefault="00C32C99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711" w:type="dxa"/>
          </w:tcPr>
          <w:p w:rsidR="00041E6E" w:rsidRDefault="00E6590E" w:rsidP="004B575E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3.4%</w:t>
            </w:r>
          </w:p>
        </w:tc>
      </w:tr>
    </w:tbl>
    <w:p w:rsidR="00041E6E" w:rsidRDefault="00041E6E">
      <w:pPr>
        <w:pStyle w:val="3"/>
        <w:spacing w:before="0" w:after="0" w:line="240" w:lineRule="auto"/>
        <w:rPr>
          <w:rFonts w:ascii="宋体" w:hAnsi="宋体"/>
          <w:sz w:val="21"/>
          <w:szCs w:val="24"/>
        </w:rPr>
      </w:pPr>
    </w:p>
    <w:p w:rsidR="00041E6E" w:rsidRDefault="005204A9">
      <w:pPr>
        <w:pStyle w:val="3"/>
        <w:spacing w:before="0" w:after="0" w:line="240" w:lineRule="auto"/>
        <w:rPr>
          <w:rFonts w:ascii="宋体" w:hAnsi="宋体"/>
          <w:sz w:val="21"/>
          <w:szCs w:val="24"/>
        </w:rPr>
      </w:pPr>
      <w:r>
        <w:rPr>
          <w:rFonts w:ascii="宋体" w:hAnsi="宋体" w:hint="eastAsia"/>
          <w:sz w:val="21"/>
          <w:szCs w:val="24"/>
        </w:rPr>
        <w:t>2.学习困难学生及分析</w:t>
      </w:r>
    </w:p>
    <w:tbl>
      <w:tblPr>
        <w:tblStyle w:val="a5"/>
        <w:tblW w:w="9405" w:type="dxa"/>
        <w:tblLook w:val="04A0" w:firstRow="1" w:lastRow="0" w:firstColumn="1" w:lastColumn="0" w:noHBand="0" w:noVBand="1"/>
      </w:tblPr>
      <w:tblGrid>
        <w:gridCol w:w="1327"/>
        <w:gridCol w:w="5400"/>
        <w:gridCol w:w="2678"/>
      </w:tblGrid>
      <w:tr w:rsidR="00041E6E">
        <w:trPr>
          <w:trHeight w:val="290"/>
        </w:trPr>
        <w:tc>
          <w:tcPr>
            <w:tcW w:w="1327" w:type="dxa"/>
          </w:tcPr>
          <w:p w:rsidR="00041E6E" w:rsidRDefault="005204A9">
            <w:r>
              <w:rPr>
                <w:rFonts w:hint="eastAsia"/>
              </w:rPr>
              <w:t>学生姓名</w:t>
            </w:r>
          </w:p>
        </w:tc>
        <w:tc>
          <w:tcPr>
            <w:tcW w:w="5400" w:type="dxa"/>
          </w:tcPr>
          <w:p w:rsidR="00041E6E" w:rsidRDefault="005204A9">
            <w:pPr>
              <w:jc w:val="center"/>
            </w:pPr>
            <w:r>
              <w:rPr>
                <w:rFonts w:hint="eastAsia"/>
              </w:rPr>
              <w:t>学习困难原因分析</w:t>
            </w:r>
          </w:p>
        </w:tc>
        <w:tc>
          <w:tcPr>
            <w:tcW w:w="2678" w:type="dxa"/>
          </w:tcPr>
          <w:p w:rsidR="00041E6E" w:rsidRDefault="005204A9">
            <w:pPr>
              <w:jc w:val="center"/>
            </w:pPr>
            <w:r>
              <w:rPr>
                <w:rFonts w:hint="eastAsia"/>
              </w:rPr>
              <w:t>后续措施（</w:t>
            </w:r>
            <w:proofErr w:type="gramStart"/>
            <w:r>
              <w:rPr>
                <w:rFonts w:hint="eastAsia"/>
              </w:rPr>
              <w:t>含心理</w:t>
            </w:r>
            <w:proofErr w:type="gramEnd"/>
            <w:r>
              <w:rPr>
                <w:rFonts w:hint="eastAsia"/>
              </w:rPr>
              <w:t>建设）</w:t>
            </w:r>
          </w:p>
        </w:tc>
      </w:tr>
      <w:tr w:rsidR="00041E6E">
        <w:tc>
          <w:tcPr>
            <w:tcW w:w="1327" w:type="dxa"/>
          </w:tcPr>
          <w:p w:rsidR="00041E6E" w:rsidRDefault="00C12101">
            <w:r>
              <w:rPr>
                <w:rFonts w:hint="eastAsia"/>
              </w:rPr>
              <w:t>樊俊豪</w:t>
            </w:r>
          </w:p>
        </w:tc>
        <w:tc>
          <w:tcPr>
            <w:tcW w:w="5400" w:type="dxa"/>
          </w:tcPr>
          <w:p w:rsidR="00041E6E" w:rsidRDefault="00543988">
            <w:r>
              <w:rPr>
                <w:rFonts w:hint="eastAsia"/>
              </w:rPr>
              <w:t>从一年级起学习状态就如此，不会加减乘除，各学科都是</w:t>
            </w:r>
          </w:p>
        </w:tc>
        <w:tc>
          <w:tcPr>
            <w:tcW w:w="2678" w:type="dxa"/>
          </w:tcPr>
          <w:p w:rsidR="00041E6E" w:rsidRDefault="00543988">
            <w:r>
              <w:rPr>
                <w:rFonts w:hint="eastAsia"/>
              </w:rPr>
              <w:t>关注行为习惯</w:t>
            </w:r>
          </w:p>
        </w:tc>
      </w:tr>
    </w:tbl>
    <w:p w:rsidR="00041E6E" w:rsidRDefault="005204A9">
      <w:pPr>
        <w:pStyle w:val="3"/>
        <w:numPr>
          <w:ilvl w:val="0"/>
          <w:numId w:val="1"/>
        </w:numPr>
        <w:spacing w:before="0" w:after="0"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策略调整</w:t>
      </w:r>
    </w:p>
    <w:p w:rsidR="00041E6E" w:rsidRDefault="005204A9">
      <w:pPr>
        <w:numPr>
          <w:ilvl w:val="0"/>
          <w:numId w:val="2"/>
        </w:num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提优策略</w:t>
      </w:r>
    </w:p>
    <w:p w:rsidR="00ED1F23" w:rsidRDefault="00ED1F23" w:rsidP="00ED1F23">
      <w:pPr>
        <w:pStyle w:val="a6"/>
        <w:shd w:val="clear" w:color="auto" w:fill="FFFFFF"/>
        <w:ind w:right="1470" w:firstLineChars="200" w:firstLine="480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从这次考试情况来看，发现很多同学对于很多之前做过的题目的答案直接迁移，根本没有注意到本题的要求，另外对于计数单位的含义理解不清楚，所以高分人数和低分人数之间的差距逐渐拉大。所以今后在平时的教学中，还应多重视基本功训练，重视学生良好习惯的培养，对于学生应该掌握的基本</w:t>
      </w:r>
      <w:proofErr w:type="gramStart"/>
      <w:r>
        <w:rPr>
          <w:rFonts w:hint="eastAsia"/>
          <w:color w:val="313131"/>
        </w:rPr>
        <w:t>知识应教得</w:t>
      </w:r>
      <w:proofErr w:type="gramEnd"/>
      <w:r>
        <w:rPr>
          <w:rFonts w:hint="eastAsia"/>
          <w:color w:val="313131"/>
        </w:rPr>
        <w:t>扎实些，哪怕是后进生也不能放过，尤其是基本的数量关系以及计算在平时要分类，分时间落实到位，对于中下生，课堂上要多给机会让他们参与课堂教学，发现问题及时解决，不断提高课堂教学的效率，后进生在课后加强补差，多采用面对面的辅导，促进后进生的转化。具体措施：</w:t>
      </w:r>
    </w:p>
    <w:p w:rsidR="00ED1F23" w:rsidRDefault="00ED1F23" w:rsidP="00ED1F23">
      <w:pPr>
        <w:pStyle w:val="a6"/>
        <w:shd w:val="clear" w:color="auto" w:fill="FFFFFF"/>
        <w:ind w:right="1470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1、计算方面：</w:t>
      </w:r>
    </w:p>
    <w:p w:rsidR="00ED1F23" w:rsidRDefault="00ED1F23" w:rsidP="00ED1F23">
      <w:pPr>
        <w:pStyle w:val="a6"/>
        <w:shd w:val="clear" w:color="auto" w:fill="FFFFFF"/>
        <w:ind w:right="1470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（</w:t>
      </w:r>
      <w:r>
        <w:rPr>
          <w:rFonts w:ascii="Times New Roman" w:hAnsi="Times New Roman" w:cs="Times New Roman"/>
          <w:color w:val="313131"/>
        </w:rPr>
        <w:t>1</w:t>
      </w:r>
      <w:r>
        <w:rPr>
          <w:rFonts w:hint="eastAsia"/>
          <w:color w:val="313131"/>
        </w:rPr>
        <w:t>）每日坚持练习口算，当场练当场过。</w:t>
      </w:r>
    </w:p>
    <w:p w:rsidR="00ED1F23" w:rsidRDefault="00ED1F23" w:rsidP="00ED1F23">
      <w:pPr>
        <w:pStyle w:val="a6"/>
        <w:shd w:val="clear" w:color="auto" w:fill="FFFFFF"/>
        <w:ind w:right="1470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（</w:t>
      </w:r>
      <w:r>
        <w:rPr>
          <w:rFonts w:ascii="Times New Roman" w:hAnsi="Times New Roman" w:cs="Times New Roman"/>
          <w:color w:val="313131"/>
        </w:rPr>
        <w:t>2</w:t>
      </w:r>
      <w:r>
        <w:rPr>
          <w:rFonts w:hint="eastAsia"/>
          <w:color w:val="313131"/>
        </w:rPr>
        <w:t>）每日坚持练习题计算，要求做一题对一题，培养学生良好的计算习惯。</w:t>
      </w:r>
    </w:p>
    <w:p w:rsidR="00ED1F23" w:rsidRDefault="00ED1F23" w:rsidP="00ED1F23">
      <w:pPr>
        <w:pStyle w:val="a6"/>
        <w:shd w:val="clear" w:color="auto" w:fill="FFFFFF"/>
        <w:ind w:right="1470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（</w:t>
      </w:r>
      <w:r>
        <w:rPr>
          <w:rFonts w:ascii="Times New Roman" w:hAnsi="Times New Roman" w:cs="Times New Roman"/>
          <w:color w:val="313131"/>
        </w:rPr>
        <w:t>3</w:t>
      </w:r>
      <w:r>
        <w:rPr>
          <w:rFonts w:hint="eastAsia"/>
          <w:color w:val="313131"/>
        </w:rPr>
        <w:t>）进行</w:t>
      </w:r>
      <w:proofErr w:type="gramStart"/>
      <w:r>
        <w:rPr>
          <w:rFonts w:hint="eastAsia"/>
          <w:color w:val="313131"/>
        </w:rPr>
        <w:t>一</w:t>
      </w:r>
      <w:proofErr w:type="gramEnd"/>
      <w:r>
        <w:rPr>
          <w:rFonts w:hint="eastAsia"/>
          <w:color w:val="313131"/>
        </w:rPr>
        <w:t>周一比赛，当场奖励，不断提高学生的计算正确率和解题速度。</w:t>
      </w:r>
    </w:p>
    <w:p w:rsidR="00ED1F23" w:rsidRDefault="00ED1F23" w:rsidP="00ED1F23">
      <w:pPr>
        <w:pStyle w:val="a6"/>
        <w:shd w:val="clear" w:color="auto" w:fill="FFFFFF"/>
        <w:ind w:right="1470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2、操作方面：</w:t>
      </w:r>
    </w:p>
    <w:p w:rsidR="00ED1F23" w:rsidRDefault="00ED1F23" w:rsidP="00ED1F23">
      <w:pPr>
        <w:pStyle w:val="a6"/>
        <w:shd w:val="clear" w:color="auto" w:fill="FFFFFF"/>
        <w:ind w:right="1470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（</w:t>
      </w:r>
      <w:r>
        <w:rPr>
          <w:rFonts w:ascii="Times New Roman" w:hAnsi="Times New Roman" w:cs="Times New Roman"/>
          <w:color w:val="313131"/>
        </w:rPr>
        <w:t>1</w:t>
      </w:r>
      <w:r>
        <w:rPr>
          <w:rFonts w:hint="eastAsia"/>
          <w:color w:val="313131"/>
        </w:rPr>
        <w:t>）掌握基本操作技能和方法，后进生也不例外。</w:t>
      </w:r>
    </w:p>
    <w:p w:rsidR="00ED1F23" w:rsidRDefault="00ED1F23" w:rsidP="00ED1F23">
      <w:pPr>
        <w:pStyle w:val="a6"/>
        <w:shd w:val="clear" w:color="auto" w:fill="FFFFFF"/>
        <w:ind w:right="1470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（</w:t>
      </w:r>
      <w:r>
        <w:rPr>
          <w:rFonts w:ascii="Times New Roman" w:hAnsi="Times New Roman" w:cs="Times New Roman"/>
          <w:color w:val="313131"/>
        </w:rPr>
        <w:t>2</w:t>
      </w:r>
      <w:r>
        <w:rPr>
          <w:rFonts w:hint="eastAsia"/>
          <w:color w:val="313131"/>
        </w:rPr>
        <w:t>）培养学生的良好的审题习惯，弄清题目要求后，再进行解答，过关训练。</w:t>
      </w:r>
    </w:p>
    <w:p w:rsidR="00ED1F23" w:rsidRDefault="00ED1F23" w:rsidP="00ED1F23">
      <w:pPr>
        <w:pStyle w:val="a6"/>
        <w:shd w:val="clear" w:color="auto" w:fill="FFFFFF"/>
        <w:ind w:right="1470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（</w:t>
      </w:r>
      <w:r>
        <w:rPr>
          <w:rFonts w:ascii="Times New Roman" w:hAnsi="Times New Roman" w:cs="Times New Roman"/>
          <w:color w:val="313131"/>
        </w:rPr>
        <w:t>3</w:t>
      </w:r>
      <w:r>
        <w:rPr>
          <w:rFonts w:hint="eastAsia"/>
          <w:color w:val="313131"/>
        </w:rPr>
        <w:t>）引导学生从不同角度思考，掌握解决问题的策略。</w:t>
      </w:r>
    </w:p>
    <w:p w:rsidR="00ED1F23" w:rsidRDefault="00ED1F23" w:rsidP="00ED1F23">
      <w:pPr>
        <w:pStyle w:val="a6"/>
        <w:shd w:val="clear" w:color="auto" w:fill="FFFFFF"/>
        <w:ind w:right="1470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3、填空、选择方面：</w:t>
      </w:r>
    </w:p>
    <w:p w:rsidR="00ED1F23" w:rsidRDefault="00ED1F23" w:rsidP="00ED1F23">
      <w:pPr>
        <w:pStyle w:val="a6"/>
        <w:shd w:val="clear" w:color="auto" w:fill="FFFFFF"/>
        <w:ind w:right="1470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（</w:t>
      </w:r>
      <w:r>
        <w:rPr>
          <w:rFonts w:ascii="Times New Roman" w:hAnsi="Times New Roman" w:cs="Times New Roman"/>
          <w:color w:val="313131"/>
        </w:rPr>
        <w:t>1</w:t>
      </w:r>
      <w:r>
        <w:rPr>
          <w:rFonts w:hint="eastAsia"/>
          <w:color w:val="313131"/>
        </w:rPr>
        <w:t>）理清概念与概念之间的联系，平时的练习中要不断地渗透。</w:t>
      </w:r>
    </w:p>
    <w:p w:rsidR="00ED1F23" w:rsidRDefault="00ED1F23" w:rsidP="00ED1F23">
      <w:pPr>
        <w:pStyle w:val="a6"/>
        <w:shd w:val="clear" w:color="auto" w:fill="FFFFFF"/>
        <w:ind w:right="1470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（</w:t>
      </w:r>
      <w:r>
        <w:rPr>
          <w:rFonts w:ascii="Times New Roman" w:hAnsi="Times New Roman" w:cs="Times New Roman"/>
          <w:color w:val="313131"/>
        </w:rPr>
        <w:t>2</w:t>
      </w:r>
      <w:r>
        <w:rPr>
          <w:rFonts w:hint="eastAsia"/>
          <w:color w:val="313131"/>
        </w:rPr>
        <w:t>）平时要求学生表达清楚思考的过程。</w:t>
      </w:r>
    </w:p>
    <w:p w:rsidR="00ED1F23" w:rsidRDefault="00ED1F23" w:rsidP="00ED1F23">
      <w:pPr>
        <w:pStyle w:val="a6"/>
        <w:shd w:val="clear" w:color="auto" w:fill="FFFFFF"/>
        <w:ind w:right="1470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（</w:t>
      </w:r>
      <w:r>
        <w:rPr>
          <w:rFonts w:ascii="Times New Roman" w:hAnsi="Times New Roman" w:cs="Times New Roman"/>
          <w:color w:val="313131"/>
        </w:rPr>
        <w:t>3</w:t>
      </w:r>
      <w:r>
        <w:rPr>
          <w:rFonts w:hint="eastAsia"/>
          <w:color w:val="313131"/>
        </w:rPr>
        <w:t>）要培养学生认真审题的习惯，尤其是难懂的问题要仔细分析数量之间的关系。</w:t>
      </w:r>
    </w:p>
    <w:p w:rsidR="00ED1F23" w:rsidRDefault="00ED1F23" w:rsidP="00ED1F23">
      <w:pPr>
        <w:pStyle w:val="a6"/>
        <w:shd w:val="clear" w:color="auto" w:fill="FFFFFF"/>
        <w:ind w:right="1470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（</w:t>
      </w:r>
      <w:r>
        <w:rPr>
          <w:rFonts w:ascii="Times New Roman" w:hAnsi="Times New Roman" w:cs="Times New Roman"/>
          <w:color w:val="313131"/>
        </w:rPr>
        <w:t>4</w:t>
      </w:r>
      <w:r>
        <w:rPr>
          <w:rFonts w:hint="eastAsia"/>
          <w:color w:val="313131"/>
        </w:rPr>
        <w:t>）平时要教会学生运用举例的方法进行选择和判断。</w:t>
      </w:r>
    </w:p>
    <w:p w:rsidR="00ED1F23" w:rsidRDefault="00ED1F23" w:rsidP="00ED1F23">
      <w:pPr>
        <w:pStyle w:val="a6"/>
        <w:shd w:val="clear" w:color="auto" w:fill="FFFFFF"/>
        <w:ind w:right="1470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4、解决问题方面：</w:t>
      </w:r>
    </w:p>
    <w:p w:rsidR="00ED1F23" w:rsidRDefault="00ED1F23" w:rsidP="00ED1F23">
      <w:pPr>
        <w:pStyle w:val="a6"/>
        <w:shd w:val="clear" w:color="auto" w:fill="FFFFFF"/>
        <w:ind w:right="1470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（</w:t>
      </w:r>
      <w:r>
        <w:rPr>
          <w:rFonts w:ascii="Times New Roman" w:hAnsi="Times New Roman" w:cs="Times New Roman"/>
          <w:color w:val="313131"/>
        </w:rPr>
        <w:t>1</w:t>
      </w:r>
      <w:r>
        <w:rPr>
          <w:rFonts w:hint="eastAsia"/>
          <w:color w:val="313131"/>
        </w:rPr>
        <w:t>）平时要注重培养学生良好的审题习惯，养成多动手实践的习惯，多利用图形找出数量之间的关系。</w:t>
      </w:r>
    </w:p>
    <w:p w:rsidR="00ED1F23" w:rsidRDefault="00ED1F23" w:rsidP="00ED1F23">
      <w:pPr>
        <w:pStyle w:val="a6"/>
        <w:shd w:val="clear" w:color="auto" w:fill="FFFFFF"/>
        <w:ind w:right="1470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（</w:t>
      </w:r>
      <w:r>
        <w:rPr>
          <w:rFonts w:ascii="Times New Roman" w:hAnsi="Times New Roman" w:cs="Times New Roman"/>
          <w:color w:val="313131"/>
        </w:rPr>
        <w:t>2</w:t>
      </w:r>
      <w:r>
        <w:rPr>
          <w:rFonts w:hint="eastAsia"/>
          <w:color w:val="313131"/>
        </w:rPr>
        <w:t>）课堂上要注重思维方式的培养，既要重视口头表达，又要注重动手操作，只有把解题思路理清了，学生解题时才能得心应手，进一步学习一题多解。</w:t>
      </w:r>
    </w:p>
    <w:p w:rsidR="00ED1F23" w:rsidRPr="00ED1F23" w:rsidRDefault="00ED1F23" w:rsidP="00ED1F23">
      <w:pPr>
        <w:snapToGrid w:val="0"/>
        <w:spacing w:line="360" w:lineRule="auto"/>
        <w:jc w:val="left"/>
        <w:rPr>
          <w:rFonts w:ascii="宋体" w:hAnsi="宋体"/>
          <w:color w:val="000000"/>
          <w:szCs w:val="20"/>
        </w:rPr>
      </w:pPr>
      <w:r w:rsidRPr="00ED1F23">
        <w:rPr>
          <w:rFonts w:hint="eastAsia"/>
          <w:color w:val="313131"/>
        </w:rPr>
        <w:t>（</w:t>
      </w:r>
      <w:r w:rsidRPr="00ED1F23">
        <w:rPr>
          <w:color w:val="313131"/>
        </w:rPr>
        <w:t>3</w:t>
      </w:r>
      <w:r w:rsidRPr="00ED1F23">
        <w:rPr>
          <w:rFonts w:hint="eastAsia"/>
          <w:color w:val="313131"/>
        </w:rPr>
        <w:t>）不同的题型要加强对比练习，和综合练习，进行强化练习。</w:t>
      </w:r>
    </w:p>
    <w:p w:rsidR="00041E6E" w:rsidRPr="00ED1F23" w:rsidRDefault="00041E6E">
      <w:pPr>
        <w:rPr>
          <w:b/>
          <w:bCs/>
          <w:sz w:val="22"/>
          <w:szCs w:val="28"/>
        </w:rPr>
      </w:pPr>
    </w:p>
    <w:p w:rsidR="00041E6E" w:rsidRDefault="00041E6E" w:rsidP="00ED1F23">
      <w:pPr>
        <w:tabs>
          <w:tab w:val="left" w:pos="312"/>
        </w:tabs>
        <w:rPr>
          <w:b/>
          <w:bCs/>
          <w:sz w:val="22"/>
          <w:szCs w:val="28"/>
        </w:rPr>
      </w:pPr>
    </w:p>
    <w:sectPr w:rsidR="00041E6E">
      <w:pgSz w:w="11906" w:h="16838"/>
      <w:pgMar w:top="907" w:right="1134" w:bottom="90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2E9" w:rsidRDefault="005622E9" w:rsidP="00C12101">
      <w:r>
        <w:separator/>
      </w:r>
    </w:p>
  </w:endnote>
  <w:endnote w:type="continuationSeparator" w:id="0">
    <w:p w:rsidR="005622E9" w:rsidRDefault="005622E9" w:rsidP="00C1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2E9" w:rsidRDefault="005622E9" w:rsidP="00C12101">
      <w:r>
        <w:separator/>
      </w:r>
    </w:p>
  </w:footnote>
  <w:footnote w:type="continuationSeparator" w:id="0">
    <w:p w:rsidR="005622E9" w:rsidRDefault="005622E9" w:rsidP="00C12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A9D436"/>
    <w:multiLevelType w:val="singleLevel"/>
    <w:tmpl w:val="83A9D4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F68C394"/>
    <w:multiLevelType w:val="singleLevel"/>
    <w:tmpl w:val="8F68C39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F0A4F76"/>
    <w:multiLevelType w:val="singleLevel"/>
    <w:tmpl w:val="5F0A4F7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ZGFlZjJmYmJiZDJkYWJkNzc1MWY3YjcxNmViNzIifQ=="/>
    <w:docVar w:name="KSO_WPS_MARK_KEY" w:val="248d723e-01b7-4ca2-b522-a761da03a20b"/>
  </w:docVars>
  <w:rsids>
    <w:rsidRoot w:val="2CBC2FCC"/>
    <w:rsid w:val="00041E6E"/>
    <w:rsid w:val="000906BA"/>
    <w:rsid w:val="001C6B7A"/>
    <w:rsid w:val="00235759"/>
    <w:rsid w:val="00335F0F"/>
    <w:rsid w:val="003973B4"/>
    <w:rsid w:val="003B66B5"/>
    <w:rsid w:val="003E409A"/>
    <w:rsid w:val="00415A81"/>
    <w:rsid w:val="004B575E"/>
    <w:rsid w:val="004B6C76"/>
    <w:rsid w:val="004D4813"/>
    <w:rsid w:val="005204A9"/>
    <w:rsid w:val="00543988"/>
    <w:rsid w:val="005622E9"/>
    <w:rsid w:val="005D4447"/>
    <w:rsid w:val="006861EA"/>
    <w:rsid w:val="00696B8A"/>
    <w:rsid w:val="00722AA0"/>
    <w:rsid w:val="008F6EB8"/>
    <w:rsid w:val="009C265F"/>
    <w:rsid w:val="00A808C4"/>
    <w:rsid w:val="00AC7E86"/>
    <w:rsid w:val="00B534A0"/>
    <w:rsid w:val="00BA4F3A"/>
    <w:rsid w:val="00BD72AA"/>
    <w:rsid w:val="00C042E6"/>
    <w:rsid w:val="00C12101"/>
    <w:rsid w:val="00C32C99"/>
    <w:rsid w:val="00D2676E"/>
    <w:rsid w:val="00DC253A"/>
    <w:rsid w:val="00DE7F6A"/>
    <w:rsid w:val="00E6590E"/>
    <w:rsid w:val="00E81715"/>
    <w:rsid w:val="00ED1F23"/>
    <w:rsid w:val="00EF3252"/>
    <w:rsid w:val="00FB5501"/>
    <w:rsid w:val="00FF610B"/>
    <w:rsid w:val="1CA532CE"/>
    <w:rsid w:val="2CBC2FCC"/>
    <w:rsid w:val="4062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ED1F23"/>
    <w:pPr>
      <w:widowControl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List Paragraph"/>
    <w:basedOn w:val="a"/>
    <w:uiPriority w:val="99"/>
    <w:unhideWhenUsed/>
    <w:rsid w:val="00ED1F23"/>
    <w:pPr>
      <w:ind w:firstLineChars="200" w:firstLine="420"/>
    </w:pPr>
  </w:style>
  <w:style w:type="paragraph" w:styleId="a8">
    <w:name w:val="Balloon Text"/>
    <w:basedOn w:val="a"/>
    <w:link w:val="Char"/>
    <w:rsid w:val="00EF3252"/>
    <w:rPr>
      <w:sz w:val="18"/>
      <w:szCs w:val="18"/>
    </w:rPr>
  </w:style>
  <w:style w:type="character" w:customStyle="1" w:styleId="Char">
    <w:name w:val="批注框文本 Char"/>
    <w:basedOn w:val="a0"/>
    <w:link w:val="a8"/>
    <w:rsid w:val="00EF32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ED1F23"/>
    <w:pPr>
      <w:widowControl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List Paragraph"/>
    <w:basedOn w:val="a"/>
    <w:uiPriority w:val="99"/>
    <w:unhideWhenUsed/>
    <w:rsid w:val="00ED1F23"/>
    <w:pPr>
      <w:ind w:firstLineChars="200" w:firstLine="420"/>
    </w:pPr>
  </w:style>
  <w:style w:type="paragraph" w:styleId="a8">
    <w:name w:val="Balloon Text"/>
    <w:basedOn w:val="a"/>
    <w:link w:val="Char"/>
    <w:rsid w:val="00EF3252"/>
    <w:rPr>
      <w:sz w:val="18"/>
      <w:szCs w:val="18"/>
    </w:rPr>
  </w:style>
  <w:style w:type="character" w:customStyle="1" w:styleId="Char">
    <w:name w:val="批注框文本 Char"/>
    <w:basedOn w:val="a0"/>
    <w:link w:val="a8"/>
    <w:rsid w:val="00EF32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229</Words>
  <Characters>1306</Characters>
  <Application>Microsoft Office Word</Application>
  <DocSecurity>0</DocSecurity>
  <Lines>10</Lines>
  <Paragraphs>3</Paragraphs>
  <ScaleCrop>false</ScaleCrop>
  <Company>HP Inc.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8</cp:revision>
  <cp:lastPrinted>2023-02-17T04:05:00Z</cp:lastPrinted>
  <dcterms:created xsi:type="dcterms:W3CDTF">2023-02-21T08:45:00Z</dcterms:created>
  <dcterms:modified xsi:type="dcterms:W3CDTF">2023-06-28T02:19:00Z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235ED4F0094C40E48682333D54DD8AAF</vt:lpwstr>
  </property>
</Properties>
</file>