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 趣玩数学  </w:t>
      </w:r>
      <w:r>
        <w:rPr>
          <w:rFonts w:hint="eastAsia"/>
          <w:sz w:val="52"/>
          <w:szCs w:val="52"/>
        </w:rPr>
        <w:t xml:space="preserve">  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  <w:lang w:eastAsia="zh-CN"/>
        </w:rPr>
        <w:t>庄丽</w:t>
      </w:r>
      <w:r>
        <w:rPr>
          <w:rFonts w:hint="eastAsia"/>
          <w:sz w:val="52"/>
          <w:szCs w:val="52"/>
          <w:u w:val="single"/>
        </w:rPr>
        <w:t xml:space="preserve">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二0二三年二月</w:t>
      </w:r>
    </w:p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/>
    <w:p/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趣玩数学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庄丽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班、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、4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学一向以枯燥乏味，深奥难懂的面目示人。如果单纯从数学思维的培养出发，势必将孩子们的数学兴趣扼杀在萌芽中。因此富有趣味性和操作性，贴近孩子真实生活的数学活动更能激发孩子的学习兴趣，培养学习的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1、尊重学生的主体地位和主体人格，培养学生自主性、主动性，引导学生在掌握数学思维成果的过程中学会学习、学会创造。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将有趣的数学问题，数学活动融入课堂，教师适当穿针引线，把单调的活动过程变为艺术性的游戏活动，让学生在游戏中学习，在玩中收获。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形式多样化</w:t>
            </w:r>
            <w:r>
              <w:rPr>
                <w:rFonts w:ascii="宋体" w:hAnsi="宋体" w:cs="宋体"/>
                <w:kern w:val="0"/>
                <w:sz w:val="24"/>
              </w:rPr>
              <w:t>。成立兴趣小组，鼓励学生与</w:t>
            </w:r>
            <w:r>
              <w:rPr>
                <w:rFonts w:hint="eastAsia" w:ascii="宋体" w:hAnsi="宋体" w:cs="宋体"/>
                <w:kern w:val="0"/>
                <w:sz w:val="24"/>
              </w:rPr>
              <w:t>小伙伴根据相同的兴趣爱好组成合作小组，合作完成活动任务，注重合作交流。将数学知识融入实践操作活动中，让学生在做一做、算一算、画一画和演讲展示等活动中激发兴趣，感受数学的魅力，体会合作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教师评价，尊重学生的自我评价，重视学生在课堂活动表现的评价，采用多种评价方式评价学生的作业。</w:t>
            </w:r>
          </w:p>
        </w:tc>
      </w:tr>
    </w:tbl>
    <w:p>
      <w:pPr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认识乘法快算器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自制乘法快算器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找规律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填一填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巧填运算符号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年龄差不变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速算与巧算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趣味数学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拼拼摆摆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生活中的数学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计算比赛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制作台历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楼层问题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制作思维导图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自制钟面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D</w:t>
            </w:r>
            <w:r>
              <w:rPr>
                <w:rFonts w:ascii="黑体" w:hAnsi="黑体" w:eastAsia="黑体" w:cs="黑体"/>
                <w:sz w:val="24"/>
              </w:rPr>
              <w:t>IY</w:t>
            </w:r>
            <w:r>
              <w:rPr>
                <w:rFonts w:hint="eastAsia" w:ascii="黑体" w:hAnsi="黑体" w:eastAsia="黑体" w:cs="黑体"/>
                <w:sz w:val="24"/>
              </w:rPr>
              <w:t>暑期作息计划表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/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邹梦茹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马欣妍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陆梓涵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吴奕华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蒋宁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饶金蔓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赖茵茵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曹梦娴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朗乐乐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马梓芯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姜一琳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金子璇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716" w:tblpY="182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刘文晴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王诗龄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卢语诺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蒋多加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凌一帆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张智宸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史易然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杨恺睿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孙宗泽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徐星辰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徐文森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刘嘉铭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王骏祥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丁宇贺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余子轩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耿以轩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康子豪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陈锦烁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张一驰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程俞嘉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李凯淇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陈若熙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吴婉晴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沈梦媛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张晨依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余梓晨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孙雅萱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朱珂欣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顾希月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马雨菲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716" w:tblpY="182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刘骏昊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童瑶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曾美琳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陶铭毅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代佳豪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刘延东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孙国维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翁楷瑞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柯锋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吴湛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管恒毅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吴海浩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胡杨俊熙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申康翰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邹浩扬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任恩赐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董青蒝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张文乐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施安哲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栗昊然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黄家轩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/>
    <w:p/>
    <w:p>
      <w:r>
        <w:pict>
          <v:shape id="_x0000_s1027" o:spid="_x0000_s1027" o:spt="127" type="#_x0000_t127" style="position:absolute;left:0pt;margin-left:163.5pt;margin-top:2.85pt;height:7.8pt;width:9pt;z-index:251666432;mso-width-relative:page;mso-height-relative:page;" coordsize="21600,21600" o:gfxdata="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h7721wAAAAgBAAAPAAAAAAAAAAEAIAAAACIAAABkcnMvZG93bnJldi54&#10;bWxQSwECFAAUAAAACACHTuJA7zbKh/sBAADlAwAADgAAAAAAAAABACAAAAAmAQAAZHJzL2Uyb0Rv&#10;Yy54bWxQSwUGAAAAAAYABgBZAQAAkwUAAAAA&#10;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</w:rPr>
        <w:t xml:space="preserve"> 注：出勤打√，缺勤打×，迟到打</w:t>
      </w:r>
      <w:r>
        <w:rPr>
          <w:rFonts w:ascii="Arial" w:hAnsi="Arial" w:cs="Arial"/>
        </w:rPr>
        <w:t>√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2.14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认识乘法快算器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1、展示乘法快算器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2、演示乘法快算器的用法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3、探索讨论其运算方式与竖式计算的联系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4、尝试运用快算器计算两位数乘两位数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大部分的学生听得比较认真，能正确使用工具计算两位数乘两位数。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2.21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自制乘法快算器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1、回顾乘法快算器的用法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2、根据图例动手制作快算器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3、同伴相互出题，用快算器计算多位数乘两位数。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学生积极动手制作并使用快算器，感受奇妙的数学。</w:t>
            </w:r>
          </w:p>
        </w:tc>
      </w:tr>
    </w:tbl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三个姑娘，一个穿白色，一个穿红色，一个穿花格连衣裙去参加游园会。她们的姓分别是罗、王、周，而且姓周的不喜欢穿红色的裙子，姓罗的不喜欢穿红的也不喜欢穿花的。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穿红色的姓（   ）B、穿白色的姓（     ）C、穿花格的姓（   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2、甲、乙、丙、丁四个人，已知乙不是最高，但比甲、丁高，而甲又比丁高，请你排出他们的高矮顺序。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在解决简单的推理问题时，为了找到突破口，我们可以先假设一个结论是正确的。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找规律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观察下面每组数，看看有什么规律，根据规律在（ ）里填上适当的数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（1）2、4、8、（  ）、32、（  ）、（  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（2）1、5、25、（  ）、625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(3)70、73、78、85、（  ）、（  ）、118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（4）180、155、131、108、（  ）、（  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（5）18、20、24、30、（  ）、（  ）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（6）1、3、6、10、（   ）、21、28、36、（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学生具有较高的学习积极性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tbl>
            <w:tblPr>
              <w:tblStyle w:val="4"/>
              <w:tblpPr w:leftFromText="180" w:rightFromText="180" w:vertAnchor="text" w:horzAnchor="page" w:tblpX="1966" w:tblpY="473"/>
              <w:tblOverlap w:val="never"/>
              <w:tblW w:w="2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880"/>
              <w:gridCol w:w="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108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60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8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请在下图的空格中填上合适的数字，使每一横行，每一竖行，每斜行的和都相同。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="1966" w:tblpY="6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893"/>
              <w:gridCol w:w="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40</w:t>
                  </w: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  <w:t>61</w:t>
                  </w: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巧填运算符号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6"/>
              </w:numP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里填上合适的“+”“-”或“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×”</w:t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,使等式成立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5=1     1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5=0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3=3        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3=9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下面两道算式需要填四个运算符号，每个符号用一次，该怎样填？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7=20     14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5=35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在下面每个数之间填“+”或“-”，也可以添加（ ），使运算结果等于9。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9=9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</w:tbl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年龄差不变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哥哥今年12岁，小明今年7岁，哥哥比小明今年大几岁？两年前，小明比哥哥小几岁？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妈妈今年30岁，爸爸今年35岁，妈妈比爸爸小几岁？10年后，爸爸比妈妈大几岁？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妹妹今年6岁，两年后，妹妹比姐姐小3岁，请问姐姐今年多大了？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扎西今年9岁了，爸爸的年龄是扎西的4倍，爷爷的年龄是扎西的8倍，爷爷比爸爸大多数岁？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妈妈今年45岁，儿子今年10岁，几年前妈妈的年龄是儿子的6倍？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45-10=35岁  6-1=5  35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5=7岁 10-7=3年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速算与巧算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3+6+9+12+15    2+4+6+8+12+14+16+18+20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103+98+95+106+102    10+20+30+40+50+60+70+80+90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37+18+63+82+50    93+94+95+96+97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9+99+999+9999     243-99+101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学生在巧算方面掌握的不是很好，还待提高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趣味数学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8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在0、1、2、3、4、5、6、7、8、9这10个数字中，你最喜欢的数字是（   ）。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你今年（   ）岁，再过两年，你就（  ）岁。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0加上0不是0，请你猜一个数字，这个数字是（  ）。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3个小朋友玩捉迷藏游戏，已经捉住了1个小朋友，还有（  ）个小朋友没有捉住。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在（）里填上合适的数。比一比，看谁的填法多。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  ）+（   ）=16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6、小明家住在三楼，每一层的楼梯都有20个台阶。小明放学回家从楼下回到家中，要走（   ）个台阶。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学生学习积极性比较高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拼拼摆摆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用三根火柴可以摆出一个三角形</w:t>
            </w:r>
          </w:p>
          <w:p>
            <w:pPr>
              <w:numPr>
                <w:ilvl w:val="0"/>
                <w:numId w:val="1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再加两根火柴，摆出两个三角形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再加两根火柴，摆出三个三角形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请你移动一根火柴棒使等式成立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（1）3-7=4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（2）17+7=77-7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（3）8-7=16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（4）8+6-1=14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移动三根火柴棒，使下面的等式成立。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96+15+5=74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/>
    <w:p/>
    <w:p/>
    <w:p/>
    <w:p/>
    <w:p/>
    <w:p/>
    <w:p/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生活中的数学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小华和姐姐踢毽子。姐姐三次一共踢81下，小华第一次和第二次都踢了25 下，要想超过姐姐，小华第三次最少要踢（  ）下。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给8个学生发铅笔。每人5支还剩下一些，每人6支又不够。剩下的和不够的同样多，一共有（  ）支铅笔。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一根木料锯成3段要6分钟。如果每次锯的时间相同，那么锯6段要（  ）分钟。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有两根绳子，白绳的长度比红绳的4倍少2米，白绳长18米，红绳长（  ）米。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甲筐苹果重40千克，从甲筐取出3千克放入乙筐，则甲筐比乙筐还多2千克。原来乙筐苹果（   ）千克。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小红和小林各拿出同样多的钱合买同价钱的练习本，买完后小红比小林少拿了2本，因此，小林给小红4角钱。请问每本练习本（  ）角钱。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口算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0  32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  260+140  120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  12+20  11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  120-60  210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270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3 20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45  240+70   330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3   14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5  5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19   320-180  25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8  18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  160-150  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13   80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5  240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  45+155 60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50   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竖式计算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43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15  612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3  61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50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※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254+467    75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用递等式计算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25-26  490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（14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2） 15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8-26  54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（67-39） 43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（6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37+63  279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36  360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（46-38）  630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Arial" w:hAnsi="Arial" w:eastAsia="黑体" w:cs="Arial"/>
                <w:sz w:val="24"/>
                <w:szCs w:val="24"/>
                <w:vertAlign w:val="baseline"/>
                <w:lang w:val="en-US" w:eastAsia="zh-CN"/>
              </w:rPr>
              <w:t>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  275-46+54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/>
    <w:p/>
    <w:p/>
    <w:p/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制作台历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制作方法如下：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在卡纸上画好尺寸8厘米、6.5厘米、8厘米、4厘米、1厘米的标记线。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顺着最左边的线剪下来，然后重叠折好形状做成台历架子，并用双面胶固定好。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在顶端用打孔器打4个孔位。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拿13张裁剪好的7厘米乘6厘米的彩色卡纸，同样用打孔器打4个孔。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再拿12张5厘米乘6厘米的白色纸片，画好格子。在白色纸片上写上2023年的日历。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在日历的背面和两侧贴上双面胶，粘在彩色卡纸的底部。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余出的一张彩色卡纸作为封面，封面上写上2023。用装订线圈把日历和日历架子扣在一起，固定好。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楼层问题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1、出示问题情境</w:t>
            </w:r>
          </w:p>
          <w:p>
            <w:r>
              <w:rPr>
                <w:rFonts w:hint="eastAsia"/>
              </w:rPr>
              <w:t>灵灵家住在一栋楼房的第9层，她每天上1层需要1分钟，她从1层上到9层需要多少分钟？糖糖说：“上1层用1分钟，上9层当然用9分钟啦！</w:t>
            </w:r>
            <w:r>
              <w:t>”</w:t>
            </w:r>
            <w:r>
              <w:rPr>
                <w:rFonts w:hint="eastAsia"/>
              </w:rPr>
              <w:t>桓桓在纸上画完图，想了想，说：“不对，从1层上到9层应该用8分钟。”</w:t>
            </w:r>
          </w:p>
          <w:p>
            <w:r>
              <w:rPr>
                <w:rFonts w:hint="eastAsia"/>
              </w:rPr>
              <w:t>小朋友，你们说说谁的说法对？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2、交流，讨论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画图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b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说说从1层到9层究竟要爬几层楼？</w:t>
            </w:r>
          </w:p>
          <w:p>
            <w:pPr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3、练习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妈妈要把一根绳子剪成5段，要剪几刀？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b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小红家住3层，小明家住9层，小明家和小红家住同一栋楼，如果小红上一层楼用1分钟，她从家到小明家要用几分钟？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同学们懂得了数学问题要考虑实际情况，画图的方法可以帮我们理解问题。</w:t>
            </w:r>
          </w:p>
        </w:tc>
      </w:tr>
    </w:tbl>
    <w:p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5</w:t>
            </w:r>
            <w:r>
              <w:rPr>
                <w:rFonts w:hint="eastAsia" w:ascii="黑体" w:hAnsi="黑体" w:eastAsia="黑体" w:cs="黑体"/>
                <w:sz w:val="24"/>
              </w:rPr>
              <w:t>.</w:t>
            </w:r>
            <w:r>
              <w:rPr>
                <w:rFonts w:ascii="黑体" w:hAnsi="黑体" w:eastAsia="黑体" w:cs="黑体"/>
                <w:sz w:val="24"/>
              </w:rPr>
              <w:t>30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制作思维导图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1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梳理知识点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梳理长、正方形相关知识点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2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学习思维导图的制作方法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a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展示思维导图作品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cs="黑体" w:asciiTheme="minorEastAsia" w:hAnsiTheme="minorEastAsia" w:eastAsiaTheme="minorEastAsia"/>
                <w:sz w:val="24"/>
              </w:rPr>
              <w:t xml:space="preserve"> b.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评价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c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明确如何制作</w:t>
            </w:r>
          </w:p>
          <w:p>
            <w:pPr>
              <w:ind w:firstLine="240" w:firstLineChars="100"/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思维导图可以让各零散的知识点有条理地整合到知识框架中，便于理解和记忆知识点。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3．动手制作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4</w:t>
            </w:r>
            <w:r>
              <w:rPr>
                <w:rFonts w:cs="黑体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黑体" w:asciiTheme="minorEastAsia" w:hAnsiTheme="minorEastAsia" w:eastAsiaTheme="minorEastAsia"/>
                <w:sz w:val="24"/>
              </w:rPr>
              <w:t>交流欣赏小组同学的作品</w:t>
            </w: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同学们初步尝试了思维导图的设计制作，基本掌握了制作方法。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6.6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图案设计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一、导入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欣赏由各种几何图形组成的图案，感受几何的美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二、动手画一画或剪一剪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自己也试着用喜欢的图形在纸上设计一幅美丽的图案</w:t>
            </w:r>
          </w:p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可以画一画或用彩纸剪一剪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三、展示交流</w:t>
            </w:r>
          </w:p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通过作品欣赏和动手制作，同学们感受到了几何图形的灵动之美，学会了欣赏他人。</w:t>
            </w:r>
          </w:p>
        </w:tc>
      </w:tr>
    </w:tbl>
    <w:p/>
    <w:p/>
    <w:p/>
    <w:p/>
    <w:p/>
    <w:p/>
    <w:p/>
    <w:p/>
    <w:p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6.13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自制钟面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一、回顾记时法</w:t>
            </w:r>
          </w:p>
          <w:p>
            <w:pPr>
              <w:ind w:firstLine="480" w:firstLineChars="200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复习两种记时法</w:t>
            </w:r>
          </w:p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二、观察钟面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钟面上有时针、分针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共12大格，每大格里分5小格</w:t>
            </w:r>
          </w:p>
          <w:p>
            <w:pPr>
              <w:ind w:firstLine="465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1~12，共12个数</w:t>
            </w:r>
          </w:p>
          <w:p>
            <w:pPr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三、讨论</w:t>
            </w:r>
          </w:p>
          <w:p>
            <w:pPr>
              <w:ind w:firstLine="480" w:firstLineChars="200"/>
              <w:rPr>
                <w:rFonts w:hint="eastAsia" w:cs="黑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24时记时法钟面应该怎样设计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四、动手实践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同学们能将2种记时法以及它们之间的联系在钟面上表示出来，并能在钟面上进行适当的美化，效果较好。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6.20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D</w:t>
            </w:r>
            <w:r>
              <w:rPr>
                <w:rFonts w:ascii="黑体" w:hAnsi="黑体" w:eastAsia="黑体" w:cs="黑体"/>
                <w:sz w:val="24"/>
              </w:rPr>
              <w:t>IY</w:t>
            </w:r>
            <w:r>
              <w:rPr>
                <w:rFonts w:hint="eastAsia" w:ascii="黑体" w:hAnsi="黑体" w:eastAsia="黑体" w:cs="黑体"/>
                <w:sz w:val="24"/>
              </w:rPr>
              <w:t>暑期作息计划表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导入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观看一段视频，感受生活有计划的必要性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讨论如何制作作息时间表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作息表上须有哪些内容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交流并评价</w:t>
            </w:r>
          </w:p>
          <w:p>
            <w:pPr>
              <w:pStyle w:val="6"/>
              <w:ind w:left="440" w:firstLine="0" w:firstLineChars="0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两种记时法选其一（不混淆）</w:t>
            </w:r>
          </w:p>
          <w:p>
            <w:pPr>
              <w:pStyle w:val="6"/>
              <w:ind w:left="440" w:firstLine="0"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时间安排要合理（注意劳逸结合，文化学习和体育锻炼、休闲娱乐都要兼顾）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调整自己的作息安排表</w:t>
            </w:r>
          </w:p>
          <w:p>
            <w:pPr>
              <w:pStyle w:val="6"/>
              <w:numPr>
                <w:ilvl w:val="0"/>
                <w:numId w:val="14"/>
              </w:numPr>
              <w:ind w:firstLineChars="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适当美化自己的时间表</w:t>
            </w:r>
          </w:p>
          <w:p>
            <w:pPr>
              <w:rPr>
                <w:rFonts w:ascii="宋体" w:hAnsi="宋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同学们懂得了假期也要生活有规律，注重劳逸结合，能合理安排自己的时间。</w:t>
            </w:r>
          </w:p>
        </w:tc>
      </w:tr>
    </w:tbl>
    <w:p/>
    <w:p/>
    <w:p/>
    <w:p/>
    <w:p/>
    <w:p/>
    <w:p>
      <w:pPr>
        <w:rPr>
          <w:rFonts w:hint="eastAsia"/>
          <w:sz w:val="28"/>
        </w:rPr>
      </w:pPr>
      <w:r>
        <w:rPr>
          <w:rFonts w:hint="eastAsia"/>
          <w:sz w:val="28"/>
        </w:rPr>
        <w:t>优秀社团学员名单：合计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8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</w:p>
    <w:tbl>
      <w:tblPr>
        <w:tblStyle w:val="3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30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王诗龄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朱嘉琪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杨恺睿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金子璇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 w:eastAsia="宋体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朱珂欣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 w:eastAsia="宋体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张芮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 w:eastAsia="宋体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杨佳琪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三（</w:t>
            </w:r>
            <w:r>
              <w:rPr>
                <w:rFonts w:hint="eastAsia" w:eastAsia="宋体"/>
                <w:sz w:val="28"/>
                <w:lang w:val="en-US" w:eastAsia="zh-CN"/>
              </w:rPr>
              <w:t>4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沈梦媛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2"/>
                <w:sz w:val="2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趣玩数学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庄丽</w:t>
      </w:r>
      <w:r>
        <w:rPr>
          <w:rFonts w:hint="eastAsia"/>
          <w:u w:val="single"/>
        </w:rPr>
        <w:t xml:space="preserve">      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15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5" w:hRule="atLeast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76835</wp:posOffset>
                  </wp:positionV>
                  <wp:extent cx="3546475" cy="2660015"/>
                  <wp:effectExtent l="0" t="0" r="15875" b="6985"/>
                  <wp:wrapNone/>
                  <wp:docPr id="1" name="图片 1" descr="73C88B45ADB0937B8EF74BA65954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3C88B45ADB0937B8EF74BA6595412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475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1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1022985</wp:posOffset>
                  </wp:positionV>
                  <wp:extent cx="3983355" cy="2987040"/>
                  <wp:effectExtent l="0" t="0" r="17145" b="3810"/>
                  <wp:wrapNone/>
                  <wp:docPr id="2" name="图片 2" descr="BA3EE94E1F79747646210A2A18E86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A3EE94E1F79747646210A2A18E86B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355" cy="29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sz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66F0F"/>
    <w:multiLevelType w:val="singleLevel"/>
    <w:tmpl w:val="86766F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4D177AA"/>
    <w:multiLevelType w:val="singleLevel"/>
    <w:tmpl w:val="94D177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3668B2"/>
    <w:multiLevelType w:val="singleLevel"/>
    <w:tmpl w:val="B03668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2F1ED60"/>
    <w:multiLevelType w:val="singleLevel"/>
    <w:tmpl w:val="B2F1ED6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AA19052"/>
    <w:multiLevelType w:val="singleLevel"/>
    <w:tmpl w:val="BAA190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01A109F"/>
    <w:multiLevelType w:val="singleLevel"/>
    <w:tmpl w:val="C01A109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BFB37E5"/>
    <w:multiLevelType w:val="singleLevel"/>
    <w:tmpl w:val="DBFB37E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E48993D"/>
    <w:multiLevelType w:val="singleLevel"/>
    <w:tmpl w:val="DE48993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4B83A97"/>
    <w:multiLevelType w:val="singleLevel"/>
    <w:tmpl w:val="F4B83A9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047A647"/>
    <w:multiLevelType w:val="singleLevel"/>
    <w:tmpl w:val="1047A64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2E633EE"/>
    <w:multiLevelType w:val="singleLevel"/>
    <w:tmpl w:val="32E633EE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39F77775"/>
    <w:multiLevelType w:val="singleLevel"/>
    <w:tmpl w:val="39F7777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964550D"/>
    <w:multiLevelType w:val="singleLevel"/>
    <w:tmpl w:val="4964550D"/>
    <w:lvl w:ilvl="0" w:tentative="0">
      <w:start w:val="1"/>
      <w:numFmt w:val="upperLetter"/>
      <w:suff w:val="nothing"/>
      <w:lvlText w:val="%1、"/>
      <w:lvlJc w:val="left"/>
    </w:lvl>
  </w:abstractNum>
  <w:abstractNum w:abstractNumId="13">
    <w:nsid w:val="75B748B1"/>
    <w:multiLevelType w:val="multilevel"/>
    <w:tmpl w:val="75B748B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8C1839"/>
    <w:rsid w:val="00134FE4"/>
    <w:rsid w:val="001F7B44"/>
    <w:rsid w:val="002A21D2"/>
    <w:rsid w:val="00511CE9"/>
    <w:rsid w:val="00530173"/>
    <w:rsid w:val="005A5052"/>
    <w:rsid w:val="00683693"/>
    <w:rsid w:val="00A35124"/>
    <w:rsid w:val="00A519F4"/>
    <w:rsid w:val="00B62961"/>
    <w:rsid w:val="00BE7234"/>
    <w:rsid w:val="00C915EC"/>
    <w:rsid w:val="00CC07DC"/>
    <w:rsid w:val="00CD5DA8"/>
    <w:rsid w:val="00E4283F"/>
    <w:rsid w:val="00EE1182"/>
    <w:rsid w:val="035D25C2"/>
    <w:rsid w:val="05434DE3"/>
    <w:rsid w:val="061F4DAF"/>
    <w:rsid w:val="0CB41A11"/>
    <w:rsid w:val="0D353011"/>
    <w:rsid w:val="0D4B0F6D"/>
    <w:rsid w:val="0EB85A16"/>
    <w:rsid w:val="115B658A"/>
    <w:rsid w:val="18F25361"/>
    <w:rsid w:val="202E111D"/>
    <w:rsid w:val="20AE4FC8"/>
    <w:rsid w:val="224E2A75"/>
    <w:rsid w:val="2383713C"/>
    <w:rsid w:val="23B81D13"/>
    <w:rsid w:val="248932D6"/>
    <w:rsid w:val="26354EAE"/>
    <w:rsid w:val="29E55857"/>
    <w:rsid w:val="2F0633B2"/>
    <w:rsid w:val="32F23533"/>
    <w:rsid w:val="34DA4935"/>
    <w:rsid w:val="39DE38DC"/>
    <w:rsid w:val="40387EFE"/>
    <w:rsid w:val="42A5661E"/>
    <w:rsid w:val="449227BE"/>
    <w:rsid w:val="4A103449"/>
    <w:rsid w:val="51D0609F"/>
    <w:rsid w:val="52C15AF7"/>
    <w:rsid w:val="53F83E75"/>
    <w:rsid w:val="588C1839"/>
    <w:rsid w:val="5B142EA0"/>
    <w:rsid w:val="65190255"/>
    <w:rsid w:val="68C60501"/>
    <w:rsid w:val="6D117922"/>
    <w:rsid w:val="6D3D27B5"/>
    <w:rsid w:val="722C6B77"/>
    <w:rsid w:val="73115BDF"/>
    <w:rsid w:val="7382160B"/>
    <w:rsid w:val="748F108B"/>
    <w:rsid w:val="76A02D08"/>
    <w:rsid w:val="77700072"/>
    <w:rsid w:val="77EA4319"/>
    <w:rsid w:val="7D2E578A"/>
    <w:rsid w:val="7D655277"/>
    <w:rsid w:val="7F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609</Words>
  <Characters>3473</Characters>
  <Lines>28</Lines>
  <Paragraphs>8</Paragraphs>
  <TotalTime>5</TotalTime>
  <ScaleCrop>false</ScaleCrop>
  <LinksUpToDate>false</LinksUpToDate>
  <CharactersWithSpaces>4074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2020-01-14T08:41:00Z</cp:lastPrinted>
  <dcterms:modified xsi:type="dcterms:W3CDTF">2023-06-26T05:30:04Z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