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sz w:val="52"/>
          <w:szCs w:val="52"/>
        </w:rPr>
        <w:t>____</w:t>
      </w:r>
      <w:r>
        <w:rPr>
          <w:rFonts w:hint="eastAsia"/>
          <w:sz w:val="52"/>
          <w:szCs w:val="52"/>
          <w:u w:val="single"/>
          <w:lang w:val="en-US" w:eastAsia="zh-CN"/>
        </w:rPr>
        <w:t>中国象棋</w:t>
      </w:r>
      <w:r>
        <w:rPr>
          <w:sz w:val="52"/>
          <w:szCs w:val="52"/>
        </w:rPr>
        <w:t>______</w:t>
      </w:r>
      <w:r>
        <w:rPr>
          <w:rFonts w:hint="eastAsia"/>
          <w:sz w:val="52"/>
          <w:szCs w:val="52"/>
        </w:rPr>
        <w:t xml:space="preserve"> 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:_____</w:t>
      </w:r>
      <w:r>
        <w:rPr>
          <w:rFonts w:hint="eastAsia"/>
          <w:sz w:val="52"/>
          <w:szCs w:val="52"/>
          <w:u w:val="single"/>
          <w:lang w:val="en-US" w:eastAsia="zh-CN"/>
        </w:rPr>
        <w:t>朱量</w:t>
      </w:r>
      <w:r>
        <w:rPr>
          <w:sz w:val="52"/>
          <w:szCs w:val="52"/>
          <w:u w:val="single"/>
        </w:rPr>
        <w:t>_</w:t>
      </w:r>
      <w:r>
        <w:rPr>
          <w:sz w:val="52"/>
          <w:szCs w:val="52"/>
        </w:rPr>
        <w:t>_____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二三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eastAsia="zh-CN"/>
        </w:rPr>
        <w:t>二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中国</w:t>
            </w:r>
            <w:r>
              <w:rPr>
                <w:rFonts w:hint="eastAsia"/>
                <w:b/>
                <w:sz w:val="28"/>
                <w:szCs w:val="28"/>
              </w:rPr>
              <w:t>象棋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朱量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四年级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通过</w:t>
            </w:r>
            <w:r>
              <w:rPr>
                <w:rFonts w:hint="eastAsia"/>
                <w:sz w:val="24"/>
                <w:lang w:eastAsia="zh-CN"/>
              </w:rPr>
              <w:t>中国</w:t>
            </w:r>
            <w:r>
              <w:rPr>
                <w:rFonts w:hint="eastAsia"/>
                <w:sz w:val="24"/>
              </w:rPr>
              <w:t>象棋的学习，帮助孩子培养合情推理能力与逻辑思维能力，同时增强计算意识。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通过对对局攻杀的理解，发展学生正确的荣辱观，能正确认识胜利与失败，做到遵守规则，培养遵守规则的意识，增强与人交流的愿望与自信。</w:t>
            </w:r>
          </w:p>
          <w:p>
            <w:pPr>
              <w:spacing w:line="440" w:lineRule="exact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通过生动的讲解，帮助学生从一开始就提高学习</w:t>
            </w:r>
            <w:r>
              <w:rPr>
                <w:rFonts w:hint="eastAsia"/>
                <w:sz w:val="24"/>
                <w:lang w:eastAsia="zh-CN"/>
              </w:rPr>
              <w:t>中国</w:t>
            </w:r>
            <w:r>
              <w:rPr>
                <w:rFonts w:hint="eastAsia"/>
                <w:sz w:val="24"/>
              </w:rPr>
              <w:t>象棋的兴趣，掌握基本的走法。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通过对弈，帮助学生提高技艺。</w:t>
            </w:r>
          </w:p>
          <w:p>
            <w:pPr>
              <w:widowControl/>
              <w:spacing w:line="440" w:lineRule="exact"/>
              <w:ind w:firstLine="480" w:firstLineChars="200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多鼓励学生与人交流，主动寻找对手进行练习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中国</w:t>
            </w:r>
            <w:r>
              <w:rPr>
                <w:rFonts w:hint="eastAsia"/>
                <w:sz w:val="24"/>
              </w:rPr>
              <w:t>象棋有助于开发少儿的智力，培养逻辑思维和想象能力，加强分析能力和记忆力，提高思维的敏捷性和严密性，培养孩子战术思想意识和全局观念，增强学习、生活中的计划性和灵活性，丰富业余文化生活。</w:t>
            </w:r>
          </w:p>
          <w:p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攻杀讲解分类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杀法训练要点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后车两步杀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后象两步杀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后马两步杀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双车两步杀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车象两步杀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车马两步杀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马象两步杀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双象两步杀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双马两步杀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后车象两步杀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后车马两步杀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后马象两步杀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后双车两步杀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综合训练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综合训练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期末总结，评选优秀社员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张晋鑫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刘璟茹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朱雨彤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林安琪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宗一涵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鲍馨蕾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周柏蕾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苏子怡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刘可欣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林奕兮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林千惠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张雅萱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唐雨芯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7145" b="5715"/>
                <wp:wrapNone/>
                <wp:docPr id="3" name="流程图: 摘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UZwjvYAAAACQEAAA8A&#10;AAAAAAAAAQAgAAAAIgAAAGRycy9kb3ducmV2LnhtbFBLAQIUABQAAAAIAIdO4kCriJPKFwIAADME&#10;AAAOAAAAAAAAAAEAIAAAACc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t xml:space="preserve"> </w:t>
      </w:r>
      <w:r>
        <w:rPr>
          <w:rFonts w:hint="eastAsia"/>
        </w:rPr>
        <w:t>注：出勤打√，缺勤打×，迟到打</w:t>
      </w:r>
      <w:r>
        <w:rPr>
          <w:rFonts w:ascii="宋体" w:hAnsi="宋体"/>
        </w:rPr>
        <w:t xml:space="preserve"> </w:t>
      </w:r>
      <w:r>
        <w:t xml:space="preserve"> </w:t>
      </w:r>
      <w:r>
        <w:rPr>
          <w:rFonts w:hint="eastAsia"/>
        </w:rPr>
        <w:t>，旷课打○。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刘子轩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王子豪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王忆博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何正豪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顾铭阳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吕锦程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王子昂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卢浩铭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魏宇童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郑国浩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杨嘉琪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马晨旭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王乾龙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7145" b="5715"/>
                <wp:wrapNone/>
                <wp:docPr id="2" name="流程图: 摘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61312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Tf4QkBY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RnCO9gAAAAJAQAADwAA&#10;AAAAAAABACAAAAAiAAAAZHJzL2Rvd25yZXYueG1sUEsBAhQAFAAAAAgAh07iQE3+EJAWAgAAMw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t xml:space="preserve"> </w:t>
      </w:r>
      <w:r>
        <w:rPr>
          <w:rFonts w:hint="eastAsia"/>
        </w:rPr>
        <w:t>注：出勤打√，缺勤打×，迟到打</w:t>
      </w:r>
      <w:r>
        <w:rPr>
          <w:rFonts w:ascii="宋体" w:hAnsi="宋体"/>
        </w:rPr>
        <w:t xml:space="preserve"> </w:t>
      </w:r>
      <w:r>
        <w:t xml:space="preserve"> </w:t>
      </w:r>
      <w:r>
        <w:rPr>
          <w:rFonts w:hint="eastAsia"/>
        </w:rPr>
        <w:t>，旷课打○。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何俊昊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贾玉哲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潘承承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杨新宇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傅子涵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范锐泽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张佳乐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魏明杰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庆浩宇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王昊宇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714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60288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t xml:space="preserve"> </w:t>
      </w:r>
      <w:r>
        <w:rPr>
          <w:rFonts w:hint="eastAsia"/>
        </w:rPr>
        <w:t>注：勤打√，缺勤打×，迟到打</w:t>
      </w:r>
      <w:r>
        <w:rPr>
          <w:rFonts w:ascii="宋体" w:hAnsi="宋体"/>
        </w:rPr>
        <w:t xml:space="preserve"> </w:t>
      </w:r>
      <w:r>
        <w:t xml:space="preserve"> </w:t>
      </w:r>
      <w:r>
        <w:rPr>
          <w:rFonts w:hint="eastAsia"/>
        </w:rPr>
        <w:t>，旷课打○。</w:t>
      </w:r>
    </w:p>
    <w:p>
      <w:pPr>
        <w:ind w:firstLine="2520" w:firstLineChars="700"/>
        <w:rPr>
          <w:rFonts w:ascii="黑体" w:eastAsia="黑体"/>
          <w:sz w:val="36"/>
          <w:szCs w:val="36"/>
        </w:rPr>
        <w:sectPr>
          <w:pgSz w:w="16838" w:h="11906" w:orient="landscape"/>
          <w:pgMar w:top="1519" w:right="1440" w:bottom="1519" w:left="1440" w:header="851" w:footer="992" w:gutter="0"/>
          <w:cols w:space="0" w:num="1"/>
          <w:docGrid w:type="lines" w:linePitch="319" w:charSpace="0"/>
        </w:sect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杀法类型讲解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杀局例题讲解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分组对弈训练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听课认真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攻杀要点分析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杀法注意点讲解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对弈练习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相当专注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后车两步杀例题讲解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二步杀练习题训练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分组对弈练习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回答很积极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4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4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后象两步杀例题讲解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同学们抢答联系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对弈训练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听课很认真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后马两步杀例题讲解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二步杀强化训练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分组内部训练赛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下棋很认真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双车两步杀例题讲解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双车杀法要点分析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对弈分组训练赛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认真听讲和对弈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车象二步杀例题讲解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二步杀练习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分组对弈练习赛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比较认真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车马两步杀例题讲解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分组对抗答题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对弈训练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都很专注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马象两步杀例题讲解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马象两步杀练习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对弈练习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对弈时很认真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10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10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双象两步杀例题讲解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双象控制要点分析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对弈训练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听课集中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双马两步杀例题讲解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双马二步杀练习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对弈训练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上课纪律很好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12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12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后车象两步杀例题讲解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两步杀练习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对弈练习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兴趣比较好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后车马两步杀例题讲解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后车马进攻要点分析加练习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对弈分组练习赛第二轮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比赛认真积极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14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14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后马象两步杀例题讲解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二步杀练习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对弈分组练习赛第三轮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上课答题积极认真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15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15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后双车两步杀例题讲解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二步杀训练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分组练习对抗赛第四轮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认真专注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16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16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两步杀总结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进攻要点分析总结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对弈练习赛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上课认真，对弈专注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17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17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两步杀总结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进攻要点分析总结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对弈练习赛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上课认真，对弈专注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ascii="黑体" w:eastAsia="黑体"/>
                <w:sz w:val="24"/>
              </w:rPr>
              <w:t>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ascii="黑体" w:eastAsia="黑体"/>
                <w:sz w:val="24"/>
              </w:rPr>
              <w:t>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期末总结</w:t>
            </w:r>
          </w:p>
          <w:p>
            <w:pPr>
              <w:rPr>
                <w:rFonts w:hint="eastAsia" w:ascii="黑体" w:eastAsia="黑体"/>
                <w:sz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评选优秀学员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上课认真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  <w:u w:val="single"/>
          <w:lang w:val="en-US" w:eastAsia="zh-CN"/>
        </w:rPr>
        <w:t>2022-2023</w:t>
      </w: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  <w:lang w:val="en-US"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   </w:t>
      </w:r>
      <w:r>
        <w:rPr>
          <w:rFonts w:hint="eastAsia"/>
          <w:b/>
          <w:bCs/>
          <w:sz w:val="28"/>
          <w:u w:val="single"/>
          <w:lang w:val="en-US" w:eastAsia="zh-CN"/>
        </w:rPr>
        <w:t>中国象棋</w:t>
      </w:r>
      <w:r>
        <w:rPr>
          <w:rFonts w:hint="eastAsia"/>
          <w:b/>
          <w:bCs/>
          <w:sz w:val="28"/>
          <w:u w:val="single"/>
        </w:rPr>
        <w:t xml:space="preserve">  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>朱量</w:t>
      </w:r>
      <w:r>
        <w:rPr>
          <w:rFonts w:hint="eastAsia"/>
          <w:u w:val="single"/>
        </w:rPr>
        <w:t xml:space="preserve"> 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64480" cy="3218815"/>
                  <wp:effectExtent l="0" t="0" r="7620" b="6985"/>
                  <wp:docPr id="4" name="图片 4" descr="IMG_20220617_154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20617_1545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480" cy="321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7</w:t>
      </w:r>
      <w:r>
        <w:rPr>
          <w:rFonts w:hint="eastAsia"/>
          <w:b/>
          <w:sz w:val="40"/>
          <w:szCs w:val="40"/>
          <w:u w:val="single"/>
        </w:rPr>
        <w:t xml:space="preserve">  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48"/>
        <w:gridCol w:w="1292"/>
        <w:gridCol w:w="5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四（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9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苏子怡</w:t>
            </w:r>
          </w:p>
        </w:tc>
        <w:tc>
          <w:tcPr>
            <w:tcW w:w="537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上课认真听讲，发言积极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四（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9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贾玉哲</w:t>
            </w:r>
          </w:p>
        </w:tc>
        <w:tc>
          <w:tcPr>
            <w:tcW w:w="537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上课认真听讲，发言积极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四（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9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潘承承</w:t>
            </w:r>
          </w:p>
        </w:tc>
        <w:tc>
          <w:tcPr>
            <w:tcW w:w="537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上课认真听讲，发言积极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四（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9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杨新宇</w:t>
            </w:r>
          </w:p>
        </w:tc>
        <w:tc>
          <w:tcPr>
            <w:tcW w:w="537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上课认真听讲，发言积极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四（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9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林奕兮</w:t>
            </w:r>
          </w:p>
        </w:tc>
        <w:tc>
          <w:tcPr>
            <w:tcW w:w="537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上课认真听讲，发言积极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四（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9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林千惠</w:t>
            </w:r>
          </w:p>
        </w:tc>
        <w:tc>
          <w:tcPr>
            <w:tcW w:w="537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上课认真听讲，发言积极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四（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9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马晨旭</w:t>
            </w:r>
          </w:p>
        </w:tc>
        <w:tc>
          <w:tcPr>
            <w:tcW w:w="537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上课认真听讲，发言积极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ZDM4MWU3YjZkNTA3YWRjYTc3NjljN2MzOTU0M2YifQ=="/>
  </w:docVars>
  <w:rsids>
    <w:rsidRoot w:val="588C1839"/>
    <w:rsid w:val="0CB41A11"/>
    <w:rsid w:val="0D353011"/>
    <w:rsid w:val="0E792FDF"/>
    <w:rsid w:val="0EB85A16"/>
    <w:rsid w:val="0FD951EB"/>
    <w:rsid w:val="202E111D"/>
    <w:rsid w:val="210F3B62"/>
    <w:rsid w:val="224E2A75"/>
    <w:rsid w:val="29E55857"/>
    <w:rsid w:val="2D424489"/>
    <w:rsid w:val="34300C58"/>
    <w:rsid w:val="36921B01"/>
    <w:rsid w:val="3D9A60DE"/>
    <w:rsid w:val="42A5661E"/>
    <w:rsid w:val="449227BE"/>
    <w:rsid w:val="4A103449"/>
    <w:rsid w:val="50417FD9"/>
    <w:rsid w:val="51347CF1"/>
    <w:rsid w:val="51C12AD5"/>
    <w:rsid w:val="520F2E21"/>
    <w:rsid w:val="54C0657B"/>
    <w:rsid w:val="588C1839"/>
    <w:rsid w:val="70E648EF"/>
    <w:rsid w:val="711858D4"/>
    <w:rsid w:val="72141E1E"/>
    <w:rsid w:val="73B16E4F"/>
    <w:rsid w:val="76F17B87"/>
    <w:rsid w:val="770E11C5"/>
    <w:rsid w:val="78683881"/>
    <w:rsid w:val="79857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1507</Words>
  <Characters>1619</Characters>
  <Lines>0</Lines>
  <Paragraphs>0</Paragraphs>
  <TotalTime>1</TotalTime>
  <ScaleCrop>false</ScaleCrop>
  <LinksUpToDate>false</LinksUpToDate>
  <CharactersWithSpaces>1822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lenovo</cp:lastModifiedBy>
  <cp:lastPrinted>2020-08-31T00:47:00Z</cp:lastPrinted>
  <dcterms:modified xsi:type="dcterms:W3CDTF">2023-06-20T06:48:12Z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885755C4240E44298813C2C72705CF03</vt:lpwstr>
  </property>
</Properties>
</file>