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2023.5</w:t>
      </w:r>
    </w:p>
    <w:p>
      <w:pPr>
        <w:pStyle w:val="2"/>
        <w:spacing w:before="0" w:after="0" w:line="240" w:lineRule="auto"/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4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语文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朱柯侠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98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10"/>
        <w:gridCol w:w="1545"/>
        <w:gridCol w:w="1530"/>
        <w:gridCol w:w="153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76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基础积累与应用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小古文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非连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阅读理解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76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20"/>
                <w:lang w:val="en-US" w:eastAsia="zh-CN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87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1140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152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228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760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87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112</w:t>
            </w:r>
            <w:r>
              <w:rPr>
                <w:rFonts w:hint="default" w:ascii="楷体_GB2312" w:eastAsia="楷体_GB2312"/>
                <w:lang w:eastAsia="zh-CN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139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222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554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7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98.</w:t>
            </w:r>
            <w:r>
              <w:rPr>
                <w:rFonts w:hint="default" w:ascii="楷体_GB2312" w:eastAsia="楷体_GB2312"/>
                <w:lang w:eastAsia="zh-CN"/>
              </w:rPr>
              <w:t>6</w:t>
            </w:r>
            <w:r>
              <w:rPr>
                <w:rFonts w:hint="eastAsia" w:ascii="楷体_GB2312" w:eastAsia="楷体_GB2312"/>
                <w:lang w:val="en-US" w:eastAsia="zh-CN"/>
              </w:rPr>
              <w:t>%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91.4%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97.3%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72.8%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92.5%</w:t>
            </w: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945"/>
        <w:gridCol w:w="3660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36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60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基础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98.9%</w:t>
            </w:r>
          </w:p>
        </w:tc>
        <w:tc>
          <w:tcPr>
            <w:tcW w:w="3660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妒忌拼读成都督</w:t>
            </w:r>
          </w:p>
          <w:p>
            <w:pPr>
              <w:numPr>
                <w:ilvl w:val="0"/>
                <w:numId w:val="1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纵横，慈祥书写不规范</w:t>
            </w:r>
          </w:p>
          <w:p>
            <w:pPr>
              <w:numPr>
                <w:ilvl w:val="0"/>
                <w:numId w:val="1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雨滴落在玻璃上，比喻不恰当，比喻成“眼泪”“赛车”等</w:t>
            </w:r>
          </w:p>
          <w:p>
            <w:pPr>
              <w:numPr>
                <w:ilvl w:val="0"/>
                <w:numId w:val="1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“辣”的表现重复</w:t>
            </w:r>
          </w:p>
        </w:tc>
        <w:tc>
          <w:tcPr>
            <w:tcW w:w="3607" w:type="dxa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学生拼读不认真，不仔细，有惯性思维，默写复习期间常出现的词语。</w:t>
            </w:r>
          </w:p>
          <w:p>
            <w:pPr>
              <w:numPr>
                <w:ilvl w:val="0"/>
                <w:numId w:val="2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书写不规范，没有养成良好的书写习惯。</w:t>
            </w:r>
          </w:p>
          <w:p>
            <w:pPr>
              <w:numPr>
                <w:ilvl w:val="0"/>
                <w:numId w:val="2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比喻句掌握不到位，未能给本体找到有关联且合适的喻体。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小古文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91.4%</w:t>
            </w:r>
          </w:p>
        </w:tc>
        <w:tc>
          <w:tcPr>
            <w:tcW w:w="3660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“清旦衣冠而之市”理解错误，把市理解为</w:t>
            </w:r>
            <w:r>
              <w:rPr>
                <w:rFonts w:hint="eastAsia" w:ascii="宋体" w:hAnsi="宋体"/>
                <w:szCs w:val="21"/>
              </w:rPr>
              <w:t>卖衣服帽子</w:t>
            </w:r>
          </w:p>
        </w:tc>
        <w:tc>
          <w:tcPr>
            <w:tcW w:w="3607" w:type="dxa"/>
            <w:vAlign w:val="top"/>
          </w:tcPr>
          <w:p>
            <w:pPr>
              <w:numPr>
                <w:numId w:val="0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szCs w:val="21"/>
              </w:rPr>
              <w:t>于小古文内容理解有偏差，不知道文章讲的主要内容是这个人去集市买金子。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阅读短文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72.8%</w:t>
            </w:r>
          </w:p>
        </w:tc>
        <w:tc>
          <w:tcPr>
            <w:tcW w:w="3660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两个四字词语很多人都用了拆字法去解释，只注重字面意思，如“抑扬顿挫”只看字面，很多人解释为仰头、摇头晃脑。</w:t>
            </w:r>
          </w:p>
          <w:p>
            <w:pPr>
              <w:numPr>
                <w:ilvl w:val="0"/>
                <w:numId w:val="4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范围错了，题目只让根据第3自然段的内容概括，有人概括到了其他自然段；没有关注范例，要概括“我们”做的事情。很多人会写“升五星红旗”但没概括出我们在做什么。</w:t>
            </w:r>
          </w:p>
        </w:tc>
        <w:tc>
          <w:tcPr>
            <w:tcW w:w="3607" w:type="dxa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答题技巧掌握不到位</w:t>
            </w:r>
          </w:p>
          <w:p>
            <w:pPr>
              <w:numPr>
                <w:ilvl w:val="0"/>
                <w:numId w:val="5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四字词语常用拆字法解释，但也要带入原文去检验，符合语境中的意思。</w:t>
            </w:r>
          </w:p>
          <w:p>
            <w:pPr>
              <w:numPr>
                <w:ilvl w:val="0"/>
                <w:numId w:val="5"/>
              </w:num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审题的能力欠缺，不关注范例给出的答题信息。概括能力薄弱。</w:t>
            </w:r>
          </w:p>
        </w:tc>
      </w:tr>
    </w:tbl>
    <w:p>
      <w:pPr>
        <w:numPr>
          <w:ilvl w:val="0"/>
          <w:numId w:val="6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478"/>
        <w:gridCol w:w="833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4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3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86.8%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048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0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372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1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郭正天</w:t>
            </w:r>
            <w:bookmarkStart w:id="0" w:name="_GoBack"/>
            <w:bookmarkEnd w:id="0"/>
          </w:p>
        </w:tc>
        <w:tc>
          <w:tcPr>
            <w:tcW w:w="50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①学生学习上存在惰性，基础知识掌握不牢固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②学生注意力不集中，做题速度偏慢。尤其是阅读速度偏慢。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③学生作文积累匮乏，作文语言口语化。</w:t>
            </w:r>
          </w:p>
        </w:tc>
        <w:tc>
          <w:tcPr>
            <w:tcW w:w="37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①基础知识分层，分阶段性进行巩固。由学生小老师辅助，每天完成词语积累10个，古诗积累3句。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②教师与家长通力协作，寻求心理缉健康教育介入辅助，训练注意力。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③每月积累一篇优秀作文</w:t>
            </w:r>
          </w:p>
        </w:tc>
      </w:tr>
    </w:tbl>
    <w:p>
      <w:pPr>
        <w:pStyle w:val="2"/>
        <w:numPr>
          <w:ilvl w:val="0"/>
          <w:numId w:val="6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提优策略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一、端正学生的学习态度，提高学生的学习兴趣。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要端正学生学习态度。提高学生的学习兴趣。首先可以从教师的教学方法、教学手段方面着手。教师在备课时不仅要熟悉文本内容、准备教学内容，还要精心设计教学方法，利用现代化教学手段来吸引学生的注意力，刺激他们的感官，提高他们的学习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二、培养学生的良好学习习惯。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重视学习习惯的培养：认真审题、仔细答题、耐心检查。在日常教学和管理中，要适时地培养学生专心听讲的习惯、动脑多思的习惯、质疑问难的习惯、阅读课本的习惯、完成独立完成作业的习惯、参与合作的习惯、运用学过的数学语言准确表达的习惯、课外学习的习惯、快节奏有条理的习惯。让习惯成自然，改变自己的贪玩偷懒等现象。继续加强词句、查字典、标点符号等方面的训练。根据学生的实际生活，注意培养观察能力，多写日记，多积累优美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三、及时批改作业，加强培优补差工作。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布置了作业以后，教师要及时批改，最好是面批面改。这样才能及时发现问题。发现问题后，要及时让学生订正。对于不会订正的同学，教师要从旁指点，进行补差。做到日日清，当天清。学生就没有拖拉、偷懒的问题。这是一个补差的好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四、注重有效训练，提高学生的活学活用的能力。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在教学中，我们不仅要让学生学会综合运用知识，同时还要培养学生的思维方式、思维方法，养成灵活思维的思维品质，不断地提高学生的感知理解、分析判断的能力。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五、做好与家长的交流沟通，加强家校的教育合力。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通过沟通，教师要让家长明白学生五年级高段的重要性，使之明白其中的利害关系；要让家长重视孩子在学校和家里的一些变化，希望家长多一些严格督促，少一些溺爱迁就！针对孩子的簿弱环节补课。对基础的字词要反复训练，对于阅读要引导学生如何应对，关键在于平时要多看书和积累。对于看图写话要勤于笔耕，引导学生多修改。</w:t>
      </w:r>
    </w:p>
    <w:p>
      <w:pPr>
        <w:numPr>
          <w:ilvl w:val="0"/>
          <w:numId w:val="8"/>
        </w:numP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  <w:t>补缺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策略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加强卷面的规范书写，阶段性进行田字格练字纸硬笔书法练习。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加强交流，了解他的家庭、学习的具体情况，尽量排除学习上遇到的困难。搞好家访工作，及时了解学生家庭情况，交流、听取建议意见。沟通思想，切实解决该生在学习上、思想上的困难。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巧妙利用碎片化时间，进行基础知识巩固，在班级内成立学习互助小队，点对点进行提升。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课堂上创造机会，用优生学习思维、方法来影响学生。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采用激励机制，对学生的每一点进步都给予肯定，并鼓励其继续进取，在优生中树立榜样，给机会表现，调动他的学习积极性和成功感。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充分了解他现行学习方法，给予正确引导，朝正确方向发展，保证他改善目前学习的状况，提高学习成绩。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606B06"/>
    <w:multiLevelType w:val="singleLevel"/>
    <w:tmpl w:val="9E606B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C591926"/>
    <w:multiLevelType w:val="singleLevel"/>
    <w:tmpl w:val="AC59192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44436C8"/>
    <w:multiLevelType w:val="singleLevel"/>
    <w:tmpl w:val="B44436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CDA3204"/>
    <w:multiLevelType w:val="singleLevel"/>
    <w:tmpl w:val="5CDA320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9D0973"/>
    <w:multiLevelType w:val="singleLevel"/>
    <w:tmpl w:val="5E9D097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08F7106"/>
    <w:multiLevelType w:val="singleLevel"/>
    <w:tmpl w:val="708F71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k5MDg3NDZkMmRhMDI1ODgxZGY1NzQyYTk1MTcifQ=="/>
    <w:docVar w:name="KSO_WPS_MARK_KEY" w:val="248d723e-01b7-4ca2-b522-a761da03a20b"/>
  </w:docVars>
  <w:rsids>
    <w:rsidRoot w:val="2CBC2FCC"/>
    <w:rsid w:val="029F0CAB"/>
    <w:rsid w:val="040B7A5E"/>
    <w:rsid w:val="06AF5DA4"/>
    <w:rsid w:val="19D454DE"/>
    <w:rsid w:val="1CA532CE"/>
    <w:rsid w:val="2CBC2FCC"/>
    <w:rsid w:val="2CE379BB"/>
    <w:rsid w:val="34324790"/>
    <w:rsid w:val="406215F8"/>
    <w:rsid w:val="41E414AB"/>
    <w:rsid w:val="4A9459BD"/>
    <w:rsid w:val="6AA87672"/>
    <w:rsid w:val="6EF54DD6"/>
    <w:rsid w:val="6F9F4170"/>
    <w:rsid w:val="736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1591</Words>
  <Characters>1672</Characters>
  <Lines>0</Lines>
  <Paragraphs>0</Paragraphs>
  <TotalTime>1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qzuser</cp:lastModifiedBy>
  <cp:lastPrinted>2023-02-17T04:05:00Z</cp:lastPrinted>
  <dcterms:modified xsi:type="dcterms:W3CDTF">2023-06-27T13:31:44Z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F353C3867A85453B9B3B5D3FDE08F269_13</vt:lpwstr>
  </property>
</Properties>
</file>