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芙蓉初级中学“宪法宣传周”活动方案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为认真学习宣传贯彻党的二十大精神，深入学习贯彻习近平法治思想，推动全</w:t>
      </w:r>
      <w:r>
        <w:rPr>
          <w:rFonts w:hint="eastAsia"/>
          <w:sz w:val="28"/>
          <w:szCs w:val="36"/>
          <w:lang w:val="en-US" w:eastAsia="zh-CN"/>
        </w:rPr>
        <w:t>校师生</w:t>
      </w:r>
      <w:r>
        <w:rPr>
          <w:rFonts w:hint="default"/>
          <w:sz w:val="28"/>
          <w:szCs w:val="36"/>
          <w:lang w:val="en-US" w:eastAsia="zh-CN"/>
        </w:rPr>
        <w:t>学习宣传宪法，弘扬宪法精神， 维护宪法权威，经研究，决定开展2022年全</w:t>
      </w:r>
      <w:r>
        <w:rPr>
          <w:rFonts w:hint="eastAsia"/>
          <w:sz w:val="28"/>
          <w:szCs w:val="36"/>
          <w:lang w:val="en-US" w:eastAsia="zh-CN"/>
        </w:rPr>
        <w:t>校</w:t>
      </w:r>
      <w:r>
        <w:rPr>
          <w:rFonts w:hint="default"/>
          <w:sz w:val="28"/>
          <w:szCs w:val="36"/>
          <w:lang w:val="en-US" w:eastAsia="zh-CN"/>
        </w:rPr>
        <w:t>“宪法宣传周”暨“法治宣传月”活动。现将有关事项通知如下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1、12月6日上午8:45-9:00全体学生进行宪法晨读（要求：服装统一，精神面貌良好，班主任</w:t>
      </w:r>
      <w:r>
        <w:rPr>
          <w:rFonts w:hint="eastAsia"/>
          <w:b/>
          <w:bCs/>
          <w:color w:val="ED7D31" w:themeColor="accent2"/>
          <w:sz w:val="28"/>
          <w:szCs w:val="36"/>
          <w:u w:val="single"/>
          <w:lang w:val="en-US" w:eastAsia="zh-CN"/>
          <w14:textFill>
            <w14:solidFill>
              <w14:schemeClr w14:val="accent2"/>
            </w14:solidFill>
          </w14:textFill>
        </w:rPr>
        <w:t>用手机的相机</w:t>
      </w:r>
      <w:r>
        <w:rPr>
          <w:rFonts w:hint="eastAsia"/>
          <w:sz w:val="28"/>
          <w:szCs w:val="36"/>
          <w:lang w:val="en-US" w:eastAsia="zh-CN"/>
        </w:rPr>
        <w:t>横拍晨读视频+照片）</w:t>
      </w:r>
      <w:r>
        <w:rPr>
          <w:rFonts w:hint="eastAsia"/>
          <w:sz w:val="28"/>
          <w:szCs w:val="36"/>
          <w:lang w:val="en-US" w:eastAsia="zh-CN"/>
        </w:rPr>
        <w:br w:type="textWrapping"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color w:val="0070C0"/>
          <w:sz w:val="28"/>
          <w:szCs w:val="36"/>
          <w:u w:val="single"/>
          <w:lang w:val="en-US" w:eastAsia="zh-CN"/>
        </w:rPr>
        <w:t>不要在微信中拍摄视频或者照片上传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12月6日班会课开展法治主题班会，并观看一部法治教育片（初一年级，班主任横拍并上传材料至网盘）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12月5日举行一次法治主题升旗仪式（初二年级学生代表）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5、编辑一起法治手抄报（初二年级，每班2-3副作品，8K美术纸）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6、电子屏宣传拍照（陈梦娇）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最终将系列活动写成总结报告并整合成30秒的短视频（梁红芳）。12月20日上报区里文字、图片及视频材料。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E60DA"/>
    <w:multiLevelType w:val="singleLevel"/>
    <w:tmpl w:val="27AE60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ljMjE5MGIxNmIzNGQ0NjM4MmY4NGZiZDY1ZmYifQ=="/>
  </w:docVars>
  <w:rsids>
    <w:rsidRoot w:val="0B912865"/>
    <w:rsid w:val="0B912865"/>
    <w:rsid w:val="118119E1"/>
    <w:rsid w:val="1DD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411</Characters>
  <Lines>0</Lines>
  <Paragraphs>0</Paragraphs>
  <TotalTime>1079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2022-12-01T01:30:00Z</dcterms:created>
  <dc:creator>子卿</dc:creator>
  <cp:lastModifiedBy>79104</cp:lastModifiedBy>
  <dcterms:modified xsi:type="dcterms:W3CDTF">2022-12-02T06:41:01Z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89BDC16280624DA19C8CD7000C8BB218</vt:lpwstr>
  </property>
</Properties>
</file>