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bidi w:val="0"/>
        <w:jc w:val="center"/>
        <w:rPr>
          <w:rFonts w:hint="eastAsia"/>
        </w:rPr>
      </w:pPr>
      <w:r>
        <w:rPr>
          <w:rFonts w:hint="eastAsia"/>
        </w:rPr>
        <w:t>博爱教科研 | 核心素养“植”课堂 学科育人显功底</w:t>
      </w:r>
    </w:p>
    <w:p>
      <w:pPr>
        <w:pStyle w:val="2"/>
        <w:bidi w:val="0"/>
        <w:jc w:val="right"/>
        <w:rPr>
          <w:rFonts w:hint="eastAsia"/>
          <w:sz w:val="24"/>
          <w:szCs w:val="21"/>
        </w:rPr>
      </w:pPr>
      <w:r>
        <w:rPr>
          <w:rFonts w:hint="eastAsia"/>
          <w:sz w:val="24"/>
          <w:szCs w:val="21"/>
        </w:rPr>
        <w:t>——记《呼应核心素养的小学英语单元学习进阶研究》课题研讨活动</w:t>
      </w: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t>春风习习万事竞，砥志研思学正浓。为进一步领会《义务教育英语课程标准（2022版）》精神，落实学科核心素养，切实提高科研能力和教学水平。2023年3月9日下午，常州市“十四五”规划重点课题《呼应核心素养的小学英语单元学习进阶研究》成员齐聚一堂，参与课堂研讨活动。课题领衔人戚云子老师主持了本次活动。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415790" cy="2490470"/>
            <wp:effectExtent l="0" t="0" r="3810" b="508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5790" cy="2490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2638425</wp:posOffset>
            </wp:positionH>
            <wp:positionV relativeFrom="paragraph">
              <wp:posOffset>669925</wp:posOffset>
            </wp:positionV>
            <wp:extent cx="3086735" cy="2315845"/>
            <wp:effectExtent l="0" t="0" r="18415" b="8255"/>
            <wp:wrapSquare wrapText="bothSides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86735" cy="2315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-600075</wp:posOffset>
            </wp:positionH>
            <wp:positionV relativeFrom="paragraph">
              <wp:posOffset>675005</wp:posOffset>
            </wp:positionV>
            <wp:extent cx="3083560" cy="2312670"/>
            <wp:effectExtent l="0" t="0" r="2540" b="11430"/>
            <wp:wrapSquare wrapText="bothSides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2312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首先，戚云子和张晓栋老师对于课题研究的文献资料进行了分析和整理，并就其中契合度较高的文章进行了观点分享，为成员们的理论知识打下了坚实的基础。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其次，课题组领衔人许吇老师肯定了两位老师的文献资料分享，并对本学期的计划进行了详细的阐述。她提出本学期我们还需关注核心素养在课堂的落实，同时我们还需重点关注评价，关注“教学评”一体化。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714750" cy="2786380"/>
            <wp:effectExtent l="0" t="0" r="0" b="13970"/>
            <wp:docPr id="4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3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最后，成员们两两分组以六上Unit 8 Chinese New Year为例，进行实战演练。贺潇颖老师、贺迎老师、戚云子老师和丁悦老师分别就提升语言能力、思维品质、文化意识和学习能力四个方面核心素养进行了单元活动设计分享。</w:t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-245110</wp:posOffset>
            </wp:positionH>
            <wp:positionV relativeFrom="paragraph">
              <wp:posOffset>2277745</wp:posOffset>
            </wp:positionV>
            <wp:extent cx="2365375" cy="3154045"/>
            <wp:effectExtent l="0" t="0" r="15875" b="8255"/>
            <wp:wrapSquare wrapText="bothSides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540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2285365</wp:posOffset>
            </wp:positionV>
            <wp:extent cx="2392045" cy="3190875"/>
            <wp:effectExtent l="0" t="0" r="8255" b="9525"/>
            <wp:wrapSquare wrapText="bothSides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9204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72390</wp:posOffset>
            </wp:positionV>
            <wp:extent cx="2674620" cy="2005965"/>
            <wp:effectExtent l="0" t="0" r="11430" b="13335"/>
            <wp:wrapSquare wrapText="bothSides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005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-447675</wp:posOffset>
            </wp:positionH>
            <wp:positionV relativeFrom="paragraph">
              <wp:posOffset>95250</wp:posOffset>
            </wp:positionV>
            <wp:extent cx="2699385" cy="2025015"/>
            <wp:effectExtent l="0" t="0" r="5715" b="13335"/>
            <wp:wrapSquare wrapText="bothSides"/>
            <wp:docPr id="5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hint="eastAsia"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t>教乃研之基础，研乃教之利器。本次的课题研讨活动是朴实有效的，老师们在交流研讨中对核心素养有了更深刻的认识，对如何在课堂上落实核心素养也有了更理性的思考。白露依依，未来可期，课题组老师将继续合力前行，开拓新前景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dkZDFiZTk3NDg0YTQxNjY4MTA4NjA0NTM3MmVlMmQifQ=="/>
  </w:docVars>
  <w:rsids>
    <w:rsidRoot w:val="0BB90E4D"/>
    <w:rsid w:val="0BB90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2023-06-20T02:24:00Z</dcterms:created>
  <dc:creator>七七七</dc:creator>
  <cp:lastModifiedBy>七七七</cp:lastModifiedBy>
  <dcterms:modified xsi:type="dcterms:W3CDTF">2023-06-20T02:30:17Z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5E127ECAE0874225A1211D70E5B15B27_11</vt:lpwstr>
  </property>
</Properties>
</file>