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2022——2023学年第二学期九（3）班班级工作总结</w:t>
      </w:r>
    </w:p>
    <w:bookmarkEnd w:id="0"/>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lang w:eastAsia="zh-CN"/>
        </w:rPr>
        <w:t>一、</w:t>
      </w:r>
      <w:r>
        <w:rPr>
          <w:rFonts w:hint="eastAsia" w:ascii="楷体" w:hAnsi="楷体" w:eastAsia="楷体" w:cs="楷体"/>
          <w:sz w:val="28"/>
          <w:szCs w:val="28"/>
        </w:rPr>
        <w:t>班级初始状态与学生基本事情</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本班共有学生4</w:t>
      </w:r>
      <w:r>
        <w:rPr>
          <w:rFonts w:hint="eastAsia" w:ascii="楷体" w:hAnsi="楷体" w:eastAsia="楷体" w:cs="楷体"/>
          <w:sz w:val="28"/>
          <w:szCs w:val="28"/>
          <w:lang w:val="en-US" w:eastAsia="zh-CN"/>
        </w:rPr>
        <w:t>3</w:t>
      </w:r>
      <w:r>
        <w:rPr>
          <w:rFonts w:hint="eastAsia" w:ascii="楷体" w:hAnsi="楷体" w:eastAsia="楷体" w:cs="楷体"/>
          <w:sz w:val="28"/>
          <w:szCs w:val="28"/>
        </w:rPr>
        <w:t>名,</w:t>
      </w:r>
      <w:r>
        <w:rPr>
          <w:rFonts w:hint="eastAsia" w:ascii="楷体" w:hAnsi="楷体" w:eastAsia="楷体" w:cs="楷体"/>
          <w:sz w:val="28"/>
          <w:szCs w:val="28"/>
          <w:lang w:eastAsia="zh-CN"/>
        </w:rPr>
        <w:t>是由我由初一带上来的班级，对于每个学生我都比较了解。在初三冲刺阶段，</w:t>
      </w:r>
      <w:r>
        <w:rPr>
          <w:rFonts w:hint="eastAsia" w:ascii="楷体" w:hAnsi="楷体" w:eastAsia="楷体" w:cs="楷体"/>
          <w:sz w:val="28"/>
          <w:szCs w:val="28"/>
        </w:rPr>
        <w:t>我做了如下工作:</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二、具体治理措施</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一)抓常规治理规范学生的行为适应早到校、两操、打扫除、校各项活动的参加都仔细组织,严格要求,决别马虎,让学生感到做人就要如此严谨、仔细、一丝别苟。至今学生以适应成自然。例如眼操时刻一到别用老师强调,都主动自觉去做,赢得任课老师的好评。</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(二)选拔班干部</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班干部是班级和学生联系的桥梁,是学生的精英,是教师的助手,是自我治理体现最明显的一部分。在挑选班干时,我遵循三个原则,首选那些责任心强,办事公正;品学兼优,智商较高;有较强的组织能力和活动能力,易与他人沟通的学生。其次使用各类特色学生,扬长避短。最大限度地展示他们的能力再次发扬作风,班干部,一些活动主持人均由选举产生,使学生干部同学关系形成动态平衡,人人有机会实现自我价值。本学期我们初三(</w:t>
      </w:r>
      <w:r>
        <w:rPr>
          <w:rFonts w:hint="eastAsia" w:ascii="楷体" w:hAnsi="楷体" w:eastAsia="楷体" w:cs="楷体"/>
          <w:sz w:val="28"/>
          <w:szCs w:val="28"/>
          <w:lang w:val="en-US" w:eastAsia="zh-CN"/>
        </w:rPr>
        <w:t>6</w:t>
      </w:r>
      <w:r>
        <w:rPr>
          <w:rFonts w:hint="eastAsia" w:ascii="楷体" w:hAnsi="楷体" w:eastAsia="楷体" w:cs="楷体"/>
          <w:sz w:val="28"/>
          <w:szCs w:val="28"/>
        </w:rPr>
        <w:t>)第一届班委会、团支部及各类组织负责人算是在那个标准下产生的、这些同学上任后,工作热情高,工作态度端正,工作积极主动,同时各项活动走在同学前面,切实起到了榜样作用。尤以</w:t>
      </w:r>
      <w:r>
        <w:rPr>
          <w:rFonts w:hint="eastAsia" w:ascii="楷体" w:hAnsi="楷体" w:eastAsia="楷体" w:cs="楷体"/>
          <w:sz w:val="28"/>
          <w:szCs w:val="28"/>
          <w:lang w:eastAsia="zh-CN"/>
        </w:rPr>
        <w:t>吴玮、钱涛、邵思颖</w:t>
      </w:r>
      <w:r>
        <w:rPr>
          <w:rFonts w:hint="eastAsia" w:ascii="楷体" w:hAnsi="楷体" w:eastAsia="楷体" w:cs="楷体"/>
          <w:sz w:val="28"/>
          <w:szCs w:val="28"/>
        </w:rPr>
        <w:t>等同学最突出。</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(三)实行能级治理</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我们班级进展的目标基本上由师生共同商讨确立的,同时分工负责。如此,使治理者和被治理者做到和谐统一。师生能以诚相待,共同决策,使学生感受到班级的事也有他们的一部分。经过分级治理,班干部承担了一些日常事务的治理工作,并有权独立处理相关事务。班主任则激励和指导学生自主性的发挥,化解工作中的矛盾。经过自我治理,既加强了班干部队伍的建设,培养了学生组织治理能力又提高了全体学生的自觉性,自制力。</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(四)营造良好的学习环境。</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如今初中学生的学习、日子有绝大部分时刻是在学校里度过的,而且本班住宿学生不少。班级即是学生的一具大伙儿庭。营造良好的学习环境,对提高学生的德育素养,起了相当大的作用。首先对学生进行理想教育,学习目的教育,适应的养成教育,培养其自信心及责任意识,其次,建立一些监督机制,奖惩制度,定期检查,定期反馈,赏罚分明,如今班级风气正,学风浓,凝结力强。班级真正成为一具和谐向上的集体。</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(五)个别教育与表扬相结合</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班级中思想基础和学习都比较差的学生。通常表现为精力旺盛而又学别到里面去,思想活跃而又任性好动,对班集体正常的学习日子秩序有一定妨碍。在教育转化这部分学生时,我从建立和培养感情入手,亲近他、关怀他、了解他,努力发觉他身上的闪光点,如在班级活动中,</w:t>
      </w:r>
      <w:r>
        <w:rPr>
          <w:rFonts w:hint="eastAsia" w:ascii="楷体" w:hAnsi="楷体" w:eastAsia="楷体" w:cs="楷体"/>
          <w:sz w:val="28"/>
          <w:szCs w:val="28"/>
          <w:lang w:eastAsia="zh-CN"/>
        </w:rPr>
        <w:t>像</w:t>
      </w:r>
      <w:r>
        <w:rPr>
          <w:rFonts w:hint="eastAsia" w:ascii="楷体" w:hAnsi="楷体" w:eastAsia="楷体" w:cs="楷体"/>
          <w:sz w:val="28"/>
          <w:szCs w:val="28"/>
        </w:rPr>
        <w:t>打扫卫生、主动抬水,拾到东西主动上缴,积极参加校运会入场式等等,都及时表扬,使这些别管在家里,依然在学校,极获得表扬,久而久之,差不多失去了上进心和自我认同感,缺乏自信心的同学,从拾自信,使他们在班主任充分理解和信任的基础上,使性格和人格回到了正确的轨道上来。</w:t>
      </w:r>
      <w:r>
        <w:rPr>
          <w:rFonts w:hint="eastAsia" w:ascii="楷体" w:hAnsi="楷体" w:eastAsia="楷体" w:cs="楷体"/>
          <w:sz w:val="28"/>
          <w:szCs w:val="28"/>
          <w:lang w:eastAsia="zh-CN"/>
        </w:rPr>
        <w:t>蔡雪剑</w:t>
      </w:r>
      <w:r>
        <w:rPr>
          <w:rFonts w:hint="eastAsia" w:ascii="楷体" w:hAnsi="楷体" w:eastAsia="楷体" w:cs="楷体"/>
          <w:sz w:val="28"/>
          <w:szCs w:val="28"/>
        </w:rPr>
        <w:t>同学,卫生治理工作仔细负责,我就在学习和工作上大力表扬,他别但改掉了自身的毛病,习成绩也有所提高。</w:t>
      </w:r>
      <w:r>
        <w:rPr>
          <w:rFonts w:hint="eastAsia" w:ascii="楷体" w:hAnsi="楷体" w:eastAsia="楷体" w:cs="楷体"/>
          <w:sz w:val="28"/>
          <w:szCs w:val="28"/>
          <w:lang w:eastAsia="zh-CN"/>
        </w:rPr>
        <w:t>俞科臣、邓杰、蒋炯亮等</w:t>
      </w:r>
      <w:r>
        <w:rPr>
          <w:rFonts w:hint="eastAsia" w:ascii="楷体" w:hAnsi="楷体" w:eastAsia="楷体" w:cs="楷体"/>
          <w:sz w:val="28"/>
          <w:szCs w:val="28"/>
        </w:rPr>
        <w:t>同学积极参加学校运动会,为班级争得荣誉,凡此种种都及时表扬,用以完善学生的人格,增强集体的凝结力。</w:t>
      </w: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发挥主题班会的教育作用</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主题班会是班级教育活动的要紧形式之一经过形式多样、生动爽朗的主题班会来澄清是非、提高认识、开展教育,对良好班风的形成,及至学生的健康成长,都起着重要作用。如开展“我为班级增光彩”、“我是一滴水”“怎么面对竞争”、“良好适应的养成”等主题活动,对弘扬集体主义精神,提高自身素养能力,促进班集体成员之间的相互了解和相互沟通起着重要作用。另外还注重组织学生参加与其他班级之间的联谊、比赛活动,如校运会这些活动让学生知道集体的力量的重大。</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(七)个别教育及与家长联系事情</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本学期同学生谈话共计45次。同家长面谈40次,电话联系20次。</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三、班级治理工作中的收获和体味</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老师应真正有爱心,理解学生,尊重学生,别要吝啬表扬,善用巧用表扬,这往往比批判更具威力。培养学生的集体荣誉感是班级建设中事关工作成败的重要环节。有了集体荣誉感,学生就会热爱集体并发挥主动性和制造精神,表现出主人翁的责任感;就会别断进取,产生积极向上的强烈愿望,做到心往一处想、劲往一处使,形成一种合力,从而使班集体更具凝结力和竞争力。相反,假如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别能为集体争光或做了有损于集体荣誉的事是一种耻辱,而产生一种自谴自责的愧疚感,从而使每个学生为维护集体的荣誉和利益而服从集体的决定,克服自身的缺点。</w:t>
      </w:r>
    </w:p>
    <w:p>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lang w:eastAsia="zh-CN"/>
        </w:rPr>
      </w:pPr>
      <w:r>
        <w:rPr>
          <w:rFonts w:hint="eastAsia" w:ascii="楷体" w:hAnsi="楷体" w:eastAsia="楷体" w:cs="楷体"/>
          <w:sz w:val="28"/>
          <w:szCs w:val="28"/>
        </w:rPr>
        <w:t>别希求每个学生都能成功,但求每个学生都来尝试。在尝试中自我得出结论。世上的感觉,惟独自己的才是最真实的。但是,这需要时刻,需要机会。因此,我把每个学生的尝试失败都看作是成功的开始,鼓舞他们,教他们正视现实,勇敢去同意来自各方面的挑战。别以统一的尺度衡量学生,但以统一的标准要求学生。只要是同龄人都能做到的,也要求他们努力做到;同龄人办别到的也要求他们努力学会,争取办到,向高标准迈进,从最基础的做起。"会读书"是基础,读好书是理想;知道健身是乐趣,身心壮是追求;能办事是目的,办成事是必须;“做好人是一切之全然,做一具有利于社会的人</w:t>
      </w:r>
      <w:r>
        <w:rPr>
          <w:rFonts w:hint="eastAsia" w:ascii="楷体" w:hAnsi="楷体" w:eastAsia="楷体" w:cs="楷体"/>
          <w:sz w:val="28"/>
          <w:szCs w:val="28"/>
          <w:lang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righ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於敏佳</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righ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2023.6.18</w:t>
      </w:r>
    </w:p>
    <w:p>
      <w:pPr>
        <w:pStyle w:val="4"/>
        <w:jc w:val="left"/>
      </w:pPr>
    </w:p>
    <w:p>
      <w:pPr>
        <w:jc w:val="left"/>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46B15"/>
    <w:multiLevelType w:val="singleLevel"/>
    <w:tmpl w:val="28246B15"/>
    <w:lvl w:ilvl="0" w:tentative="0">
      <w:start w:val="6"/>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NDlkOWFkNDU1ZDA2MjFhNDhkZmM2MzY1ZmE4MDAifQ=="/>
  </w:docVars>
  <w:rsids>
    <w:rsidRoot w:val="00000000"/>
    <w:rsid w:val="4B7F7525"/>
    <w:rsid w:val="73571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微软雅黑"/>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sz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石墨文档正文"/>
    <w:qFormat/>
    <w:uiPriority w:val="0"/>
    <w:rPr>
      <w:rFonts w:ascii="微软雅黑" w:hAnsi="微软雅黑" w:eastAsia="微软雅黑" w:cs="微软雅黑"/>
      <w:sz w:val="22"/>
      <w:szCs w:val="22"/>
    </w:rPr>
  </w:style>
  <w:style w:type="paragraph" w:customStyle="1" w:styleId="5">
    <w:name w:val="石墨文档标题"/>
    <w:next w:val="4"/>
    <w:unhideWhenUsed/>
    <w:qFormat/>
    <w:uiPriority w:val="9"/>
    <w:pPr>
      <w:spacing w:before="260" w:after="260"/>
      <w:outlineLvl w:val="0"/>
    </w:pPr>
    <w:rPr>
      <w:rFonts w:ascii="微软雅黑" w:hAnsi="微软雅黑" w:eastAsia="微软雅黑" w:cs="微软雅黑"/>
      <w:b/>
      <w:bCs/>
      <w:sz w:val="40"/>
      <w:szCs w:val="40"/>
    </w:rPr>
  </w:style>
  <w:style w:type="paragraph" w:customStyle="1" w:styleId="6">
    <w:name w:val="石墨文档副标题"/>
    <w:qFormat/>
    <w:uiPriority w:val="0"/>
    <w:pPr>
      <w:spacing w:before="260" w:after="260"/>
    </w:pPr>
    <w:rPr>
      <w:rFonts w:ascii="微软雅黑" w:hAnsi="微软雅黑" w:eastAsia="微软雅黑" w:cs="微软雅黑"/>
      <w:color w:val="888888"/>
      <w:sz w:val="36"/>
      <w:szCs w:val="36"/>
    </w:rPr>
  </w:style>
  <w:style w:type="paragraph" w:customStyle="1" w:styleId="7">
    <w:name w:val="石墨文档标题 1"/>
    <w:next w:val="4"/>
    <w:unhideWhenUsed/>
    <w:qFormat/>
    <w:uiPriority w:val="9"/>
    <w:pPr>
      <w:spacing w:before="260" w:after="260"/>
      <w:outlineLvl w:val="0"/>
    </w:pPr>
    <w:rPr>
      <w:rFonts w:ascii="微软雅黑" w:hAnsi="微软雅黑" w:eastAsia="微软雅黑" w:cs="微软雅黑"/>
      <w:b/>
      <w:bCs/>
      <w:sz w:val="32"/>
      <w:szCs w:val="32"/>
    </w:rPr>
  </w:style>
  <w:style w:type="paragraph" w:customStyle="1" w:styleId="8">
    <w:name w:val="石墨文档标题 2"/>
    <w:next w:val="4"/>
    <w:unhideWhenUsed/>
    <w:qFormat/>
    <w:uiPriority w:val="9"/>
    <w:pPr>
      <w:spacing w:before="260" w:after="260"/>
      <w:outlineLvl w:val="1"/>
    </w:pPr>
    <w:rPr>
      <w:rFonts w:ascii="微软雅黑" w:hAnsi="微软雅黑" w:eastAsia="微软雅黑" w:cs="微软雅黑"/>
      <w:b/>
      <w:bCs/>
      <w:sz w:val="28"/>
      <w:szCs w:val="28"/>
    </w:rPr>
  </w:style>
  <w:style w:type="paragraph" w:customStyle="1" w:styleId="9">
    <w:name w:val="石墨文档标题 3"/>
    <w:next w:val="4"/>
    <w:unhideWhenUsed/>
    <w:qFormat/>
    <w:uiPriority w:val="9"/>
    <w:pPr>
      <w:spacing w:before="260" w:after="260"/>
      <w:outlineLvl w:val="2"/>
    </w:pPr>
    <w:rPr>
      <w:rFonts w:ascii="微软雅黑" w:hAnsi="微软雅黑" w:eastAsia="微软雅黑" w:cs="微软雅黑"/>
      <w:b/>
      <w:bCs/>
      <w:sz w:val="26"/>
      <w:szCs w:val="26"/>
    </w:rPr>
  </w:style>
  <w:style w:type="paragraph" w:customStyle="1" w:styleId="10">
    <w:name w:val="石墨文档标题 4"/>
    <w:next w:val="4"/>
    <w:unhideWhenUsed/>
    <w:qFormat/>
    <w:uiPriority w:val="9"/>
    <w:pPr>
      <w:spacing w:before="260" w:after="260"/>
      <w:outlineLvl w:val="3"/>
    </w:pPr>
    <w:rPr>
      <w:rFonts w:ascii="微软雅黑" w:hAnsi="微软雅黑" w:eastAsia="微软雅黑" w:cs="微软雅黑"/>
      <w:b/>
      <w:bCs/>
      <w:sz w:val="24"/>
      <w:szCs w:val="24"/>
    </w:rPr>
  </w:style>
  <w:style w:type="paragraph" w:customStyle="1" w:styleId="11">
    <w:name w:val="石墨文档引用"/>
    <w:qFormat/>
    <w:uiPriority w:val="0"/>
    <w:pPr>
      <w:pBdr>
        <w:left w:val="single" w:color="F0F0F0" w:sz="30" w:space="10"/>
      </w:pBdr>
    </w:pPr>
    <w:rPr>
      <w:rFonts w:ascii="微软雅黑" w:hAnsi="微软雅黑" w:eastAsia="微软雅黑" w:cs="微软雅黑"/>
      <w:color w:val="ADADAD"/>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2195</Words>
  <Characters>2204</Characters>
  <TotalTime>11</TotalTime>
  <ScaleCrop>false</ScaleCrop>
  <LinksUpToDate>false</LinksUpToDate>
  <CharactersWithSpaces>2204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2020-07-14T09:36:00Z</dcterms:created>
  <dc:creator> </dc:creator>
  <cp:lastModifiedBy>嘎嘎</cp:lastModifiedBy>
  <dcterms:modified xsi:type="dcterms:W3CDTF">2023-06-18T08:31:03Z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545ACA7CD20345FD87D15C8ABBBBDDC3_13</vt:lpwstr>
  </property>
</Properties>
</file>