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ind w:firstLine="3614" w:firstLineChars="900"/>
        <w:rPr>
          <w:rFonts w:hint="eastAsia" w:ascii="黑体" w:hAnsi="黑体" w:eastAsia="黑体" w:cs="黑体"/>
          <w:b/>
          <w:bCs/>
          <w:sz w:val="40"/>
          <w:szCs w:val="40"/>
          <w:lang w:val="en-US" w:eastAsia="zh-CN"/>
        </w:rPr>
      </w:pPr>
    </w:p>
    <w:tbl>
      <w:tblPr>
        <w:tblStyle w:val="7"/>
        <w:tblpPr w:leftFromText="180" w:rightFromText="180" w:vertAnchor="page" w:horzAnchor="page" w:tblpX="1623" w:tblpY="3233"/>
        <w:tblOverlap w:val="never"/>
        <w:tblW w:w="9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063"/>
        <w:gridCol w:w="1052"/>
        <w:gridCol w:w="2425"/>
        <w:gridCol w:w="225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651" w:type="dxa"/>
            <w:noWrap w:val="0"/>
            <w:vAlign w:val="center"/>
          </w:tcPr>
          <w:p>
            <w:pPr>
              <w:pStyle w:val="4"/>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063" w:type="dxa"/>
            <w:noWrap w:val="0"/>
            <w:vAlign w:val="center"/>
          </w:tcPr>
          <w:p>
            <w:pPr>
              <w:pStyle w:val="4"/>
              <w:spacing w:line="280" w:lineRule="exact"/>
              <w:jc w:val="center"/>
              <w:rPr>
                <w:rFonts w:hint="eastAsia" w:ascii="宋体" w:hAnsi="宋体" w:eastAsia="宋体" w:cs="宋体"/>
                <w:sz w:val="21"/>
                <w:szCs w:val="21"/>
                <w:lang w:val="en-US" w:eastAsia="zh-CN"/>
              </w:rPr>
            </w:pPr>
            <w:r>
              <w:rPr>
                <w:rFonts w:hint="eastAsia" w:hAnsi="宋体" w:eastAsia="宋体" w:cs="宋体"/>
                <w:sz w:val="21"/>
                <w:szCs w:val="21"/>
                <w:lang w:val="en-US" w:eastAsia="zh-CN"/>
              </w:rPr>
              <w:t>姓名</w:t>
            </w:r>
          </w:p>
        </w:tc>
        <w:tc>
          <w:tcPr>
            <w:tcW w:w="1052" w:type="dxa"/>
            <w:noWrap w:val="0"/>
            <w:vAlign w:val="center"/>
          </w:tcPr>
          <w:p>
            <w:pPr>
              <w:pStyle w:val="4"/>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授课时间</w:t>
            </w:r>
          </w:p>
        </w:tc>
        <w:tc>
          <w:tcPr>
            <w:tcW w:w="2425" w:type="dxa"/>
            <w:noWrap w:val="0"/>
            <w:vAlign w:val="center"/>
          </w:tcPr>
          <w:p>
            <w:pPr>
              <w:pStyle w:val="4"/>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授课题目</w:t>
            </w:r>
          </w:p>
        </w:tc>
        <w:tc>
          <w:tcPr>
            <w:tcW w:w="2250" w:type="dxa"/>
            <w:noWrap w:val="0"/>
            <w:vAlign w:val="center"/>
          </w:tcPr>
          <w:p>
            <w:pPr>
              <w:pStyle w:val="4"/>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组织单位</w:t>
            </w:r>
          </w:p>
        </w:tc>
        <w:tc>
          <w:tcPr>
            <w:tcW w:w="1787" w:type="dxa"/>
            <w:noWrap w:val="0"/>
            <w:vAlign w:val="center"/>
          </w:tcPr>
          <w:p>
            <w:pPr>
              <w:pStyle w:val="4"/>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授课范围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pStyle w:val="4"/>
              <w:spacing w:line="320" w:lineRule="exact"/>
              <w:jc w:val="center"/>
              <w:rPr>
                <w:rFonts w:hint="default" w:ascii="宋体" w:hAnsi="宋体" w:eastAsia="宋体" w:cs="宋体"/>
                <w:kern w:val="2"/>
                <w:sz w:val="21"/>
                <w:szCs w:val="21"/>
                <w:lang w:val="en-US" w:eastAsia="zh-CN" w:bidi="ar-SA"/>
              </w:rPr>
            </w:pPr>
            <w:r>
              <w:rPr>
                <w:rFonts w:hint="eastAsia" w:hAnsi="宋体" w:cs="宋体"/>
                <w:sz w:val="21"/>
                <w:szCs w:val="21"/>
                <w:lang w:val="en-US" w:eastAsia="zh-CN"/>
              </w:rPr>
              <w:t>1</w:t>
            </w:r>
          </w:p>
        </w:tc>
        <w:tc>
          <w:tcPr>
            <w:tcW w:w="1063" w:type="dxa"/>
            <w:noWrap w:val="0"/>
            <w:vAlign w:val="center"/>
          </w:tcPr>
          <w:p>
            <w:pPr>
              <w:pStyle w:val="4"/>
              <w:spacing w:line="280" w:lineRule="exact"/>
              <w:jc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周鑫</w:t>
            </w:r>
          </w:p>
        </w:tc>
        <w:tc>
          <w:tcPr>
            <w:tcW w:w="1052" w:type="dxa"/>
            <w:noWrap w:val="0"/>
            <w:vAlign w:val="center"/>
          </w:tcPr>
          <w:p>
            <w:pPr>
              <w:pStyle w:val="4"/>
              <w:spacing w:line="320" w:lineRule="exact"/>
              <w:jc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2021.6</w:t>
            </w:r>
          </w:p>
        </w:tc>
        <w:tc>
          <w:tcPr>
            <w:tcW w:w="2425" w:type="dxa"/>
            <w:noWrap w:val="0"/>
            <w:vAlign w:val="center"/>
          </w:tcPr>
          <w:p>
            <w:pPr>
              <w:pStyle w:val="4"/>
              <w:spacing w:line="320" w:lineRule="exact"/>
              <w:jc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微生物的培养与应用</w:t>
            </w:r>
          </w:p>
        </w:tc>
        <w:tc>
          <w:tcPr>
            <w:tcW w:w="2250" w:type="dxa"/>
            <w:noWrap w:val="0"/>
            <w:vAlign w:val="center"/>
          </w:tcPr>
          <w:p>
            <w:pPr>
              <w:pStyle w:val="4"/>
              <w:spacing w:line="320" w:lineRule="exact"/>
              <w:jc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 xml:space="preserve">江苏省名师工作室 </w:t>
            </w:r>
          </w:p>
        </w:tc>
        <w:tc>
          <w:tcPr>
            <w:tcW w:w="1787" w:type="dxa"/>
            <w:noWrap w:val="0"/>
            <w:vAlign w:val="center"/>
          </w:tcPr>
          <w:p>
            <w:pPr>
              <w:pStyle w:val="4"/>
              <w:spacing w:line="320" w:lineRule="exact"/>
              <w:jc w:val="center"/>
              <w:rPr>
                <w:rFonts w:hint="default"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snapToGrid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w:t>
            </w:r>
          </w:p>
        </w:tc>
        <w:tc>
          <w:tcPr>
            <w:tcW w:w="10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周鑫</w:t>
            </w:r>
          </w:p>
        </w:tc>
        <w:tc>
          <w:tcPr>
            <w:tcW w:w="105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2023.4</w:t>
            </w:r>
          </w:p>
        </w:tc>
        <w:tc>
          <w:tcPr>
            <w:tcW w:w="24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基因表达与性状的关系</w:t>
            </w:r>
          </w:p>
        </w:tc>
        <w:tc>
          <w:tcPr>
            <w:tcW w:w="2250"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 xml:space="preserve"> 新北区教师发展中心</w:t>
            </w:r>
          </w:p>
        </w:tc>
        <w:tc>
          <w:tcPr>
            <w:tcW w:w="178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trPr>
        <w:tc>
          <w:tcPr>
            <w:tcW w:w="651" w:type="dxa"/>
            <w:noWrap w:val="0"/>
            <w:vAlign w:val="center"/>
          </w:tcPr>
          <w:p>
            <w:pPr>
              <w:snapToGrid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3</w:t>
            </w:r>
          </w:p>
        </w:tc>
        <w:tc>
          <w:tcPr>
            <w:tcW w:w="10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周鑫</w:t>
            </w:r>
          </w:p>
        </w:tc>
        <w:tc>
          <w:tcPr>
            <w:tcW w:w="1052"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2021.12</w:t>
            </w:r>
          </w:p>
        </w:tc>
        <w:tc>
          <w:tcPr>
            <w:tcW w:w="242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主题情境式实验复习</w:t>
            </w:r>
          </w:p>
        </w:tc>
        <w:tc>
          <w:tcPr>
            <w:tcW w:w="2250" w:type="dxa"/>
            <w:noWrap w:val="0"/>
            <w:vAlign w:val="center"/>
          </w:tcPr>
          <w:p>
            <w:pPr>
              <w:keepNext w:val="0"/>
              <w:keepLines w:val="0"/>
              <w:pageBreakBefore w:val="0"/>
              <w:kinsoku/>
              <w:wordWrap/>
              <w:overflowPunct/>
              <w:topLinePunct w:val="0"/>
              <w:autoSpaceDE/>
              <w:autoSpaceDN/>
              <w:bidi w:val="0"/>
              <w:adjustRightInd/>
              <w:snapToGrid w:val="0"/>
              <w:jc w:val="center"/>
              <w:rPr>
                <w:rFonts w:hint="eastAsia"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 xml:space="preserve">新北区教师发展中心 </w:t>
            </w:r>
          </w:p>
        </w:tc>
        <w:tc>
          <w:tcPr>
            <w:tcW w:w="1787"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jc w:val="center"/>
              <w:textAlignment w:val="center"/>
              <w:rPr>
                <w:rFonts w:hint="default" w:ascii="宋体" w:hAnsi="宋体" w:eastAsia="宋体" w:cs="宋体"/>
                <w:b w:val="0"/>
                <w:bCs w:val="0"/>
                <w:i w:val="0"/>
                <w:iCs w:val="0"/>
                <w:color w:val="000000"/>
                <w:spacing w:val="0"/>
                <w:w w:val="100"/>
                <w:kern w:val="2"/>
                <w:sz w:val="21"/>
                <w:szCs w:val="21"/>
                <w:vertAlign w:val="baseline"/>
                <w:lang w:val="en-US" w:eastAsia="zh-CN" w:bidi="ar-SA"/>
              </w:rPr>
            </w:pPr>
            <w:r>
              <w:rPr>
                <w:rFonts w:hint="eastAsia" w:ascii="宋体" w:hAnsi="宋体" w:eastAsia="宋体" w:cs="宋体"/>
                <w:b w:val="0"/>
                <w:bCs w:val="0"/>
                <w:i w:val="0"/>
                <w:iCs w:val="0"/>
                <w:color w:val="000000"/>
                <w:spacing w:val="0"/>
                <w:w w:val="100"/>
                <w:kern w:val="2"/>
                <w:sz w:val="21"/>
                <w:szCs w:val="21"/>
                <w:vertAlign w:val="baseline"/>
                <w:lang w:val="en-US" w:eastAsia="zh-CN" w:bidi="ar-SA"/>
              </w:rPr>
              <w:t>区级</w:t>
            </w:r>
          </w:p>
        </w:tc>
      </w:tr>
    </w:tbl>
    <w:p>
      <w:pPr>
        <w:numPr>
          <w:ilvl w:val="0"/>
          <w:numId w:val="0"/>
        </w:numPr>
        <w:jc w:val="center"/>
        <w:rPr>
          <w:rFonts w:hint="eastAsia" w:ascii="黑体" w:hAnsi="黑体" w:eastAsia="黑体" w:cs="黑体"/>
          <w:b/>
          <w:bCs/>
          <w:sz w:val="40"/>
          <w:szCs w:val="40"/>
          <w:lang w:val="en-US" w:eastAsia="zh-CN"/>
        </w:rPr>
      </w:pPr>
      <w:r>
        <w:rPr>
          <w:rFonts w:hint="eastAsia" w:ascii="黑体" w:hAnsi="黑体" w:eastAsia="黑体" w:cs="黑体"/>
          <w:b/>
          <w:bCs/>
          <w:sz w:val="40"/>
          <w:szCs w:val="40"/>
          <w:lang w:val="en-US" w:eastAsia="zh-CN"/>
        </w:rPr>
        <w:t>公开课目录</w:t>
      </w:r>
    </w:p>
    <w:p>
      <w:pPr>
        <w:pStyle w:val="2"/>
        <w:rPr>
          <w:rFonts w:hint="eastAsia" w:ascii="黑体" w:hAnsi="黑体" w:eastAsia="黑体" w:cs="黑体"/>
          <w:b/>
          <w:bCs/>
          <w:sz w:val="40"/>
          <w:szCs w:val="40"/>
          <w:lang w:val="en-US" w:eastAsia="zh-CN"/>
        </w:rPr>
      </w:pPr>
    </w:p>
    <w:p>
      <w:pPr>
        <w:rPr>
          <w:rFonts w:hint="eastAsia"/>
        </w:rPr>
      </w:pPr>
      <w:r>
        <w:rPr>
          <w:rFonts w:hint="eastAsia"/>
        </w:rPr>
        <w:br w:type="page"/>
      </w:r>
    </w:p>
    <w:p>
      <w:pPr>
        <w:pStyle w:val="3"/>
        <w:jc w:val="center"/>
        <w:rPr>
          <w:rFonts w:hint="eastAsia"/>
          <w:lang w:val="en-US" w:eastAsia="zh-CN"/>
        </w:rPr>
      </w:pPr>
      <w:r>
        <w:rPr>
          <w:rFonts w:hint="eastAsia"/>
        </w:rPr>
        <w:t>公开课</w:t>
      </w:r>
      <w:r>
        <w:rPr>
          <w:rFonts w:hint="eastAsia"/>
          <w:lang w:val="en-US" w:eastAsia="zh-CN"/>
        </w:rPr>
        <w:t>1：微生物的培养与应用</w:t>
      </w:r>
    </w:p>
    <w:p>
      <w:pPr>
        <w:rPr>
          <w:rFonts w:hint="default"/>
          <w:lang w:val="en-US" w:eastAsia="zh-CN"/>
        </w:rPr>
      </w:pPr>
      <w:r>
        <w:rPr>
          <w:rFonts w:hint="default"/>
          <w:lang w:val="en-US" w:eastAsia="zh-CN"/>
        </w:rPr>
        <w:drawing>
          <wp:inline distT="0" distB="0" distL="114300" distR="114300">
            <wp:extent cx="5647055" cy="7901305"/>
            <wp:effectExtent l="0" t="0" r="10795" b="4445"/>
            <wp:docPr id="19" name="图片 19" descr="2021.6.18微生物培养与应用 省级公开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6.18微生物培养与应用 省级公开课"/>
                    <pic:cNvPicPr>
                      <a:picLocks noChangeAspect="1"/>
                    </pic:cNvPicPr>
                  </pic:nvPicPr>
                  <pic:blipFill>
                    <a:blip r:embed="rId4"/>
                    <a:stretch>
                      <a:fillRect/>
                    </a:stretch>
                  </pic:blipFill>
                  <pic:spPr>
                    <a:xfrm>
                      <a:off x="0" y="0"/>
                      <a:ext cx="5647055" cy="7901305"/>
                    </a:xfrm>
                    <a:prstGeom prst="rect">
                      <a:avLst/>
                    </a:prstGeom>
                  </pic:spPr>
                </pic:pic>
              </a:graphicData>
            </a:graphic>
          </wp:inline>
        </w:drawing>
      </w:r>
    </w:p>
    <w:p>
      <w:pPr>
        <w:pStyle w:val="2"/>
        <w:rPr>
          <w:rFonts w:hint="default"/>
          <w:lang w:val="en-US" w:eastAsia="zh-CN"/>
        </w:rPr>
      </w:pPr>
    </w:p>
    <w:p>
      <w:pPr>
        <w:numPr>
          <w:ilvl w:val="0"/>
          <w:numId w:val="1"/>
        </w:numPr>
        <w:rPr>
          <w:rFonts w:hint="eastAsia"/>
          <w:szCs w:val="21"/>
        </w:rPr>
      </w:pPr>
      <w:r>
        <w:rPr>
          <w:rFonts w:hint="eastAsia"/>
          <w:szCs w:val="21"/>
        </w:rPr>
        <w:t>以下粘贴通知网页截图（每图占一页）</w:t>
      </w:r>
    </w:p>
    <w:p>
      <w:pPr>
        <w:numPr>
          <w:ilvl w:val="0"/>
          <w:numId w:val="0"/>
        </w:numPr>
        <w:ind w:leftChars="0"/>
        <w:jc w:val="center"/>
        <w:rPr>
          <w:rFonts w:hint="eastAsia"/>
        </w:rPr>
      </w:pPr>
      <w:r>
        <w:drawing>
          <wp:inline distT="0" distB="0" distL="114300" distR="114300">
            <wp:extent cx="4564380" cy="3616325"/>
            <wp:effectExtent l="0" t="0" r="7620" b="317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4564380" cy="3616325"/>
                    </a:xfrm>
                    <a:prstGeom prst="rect">
                      <a:avLst/>
                    </a:prstGeom>
                    <a:noFill/>
                    <a:ln>
                      <a:noFill/>
                    </a:ln>
                  </pic:spPr>
                </pic:pic>
              </a:graphicData>
            </a:graphic>
          </wp:inline>
        </w:drawing>
      </w:r>
    </w:p>
    <w:p>
      <w:pPr>
        <w:rPr>
          <w:rFonts w:hint="eastAsia"/>
        </w:rPr>
      </w:pPr>
    </w:p>
    <w:p>
      <w:pPr>
        <w:numPr>
          <w:ilvl w:val="0"/>
          <w:numId w:val="1"/>
        </w:numPr>
        <w:rPr>
          <w:rFonts w:hint="eastAsia"/>
          <w:szCs w:val="21"/>
        </w:rPr>
      </w:pPr>
      <w:r>
        <w:rPr>
          <w:rFonts w:hint="eastAsia"/>
          <w:szCs w:val="21"/>
        </w:rPr>
        <w:t>以下输入通知网址</w:t>
      </w:r>
    </w:p>
    <w:p>
      <w:pPr>
        <w:numPr>
          <w:ilvl w:val="0"/>
          <w:numId w:val="0"/>
        </w:numPr>
        <w:rPr>
          <w:rFonts w:hint="eastAsia"/>
          <w:lang w:val="en-US" w:eastAsia="zh-CN"/>
        </w:rPr>
      </w:pPr>
      <w:r>
        <w:rPr>
          <w:rFonts w:hint="eastAsia"/>
          <w:szCs w:val="21"/>
        </w:rPr>
        <w:t>通知网址</w:t>
      </w:r>
      <w:r>
        <w:rPr>
          <w:rFonts w:hint="eastAsia"/>
          <w:szCs w:val="21"/>
          <w:lang w:eastAsia="zh-CN"/>
        </w:rPr>
        <w:t>：</w:t>
      </w:r>
      <w:r>
        <w:rPr>
          <w:rFonts w:hint="eastAsia"/>
          <w:lang w:val="en-US" w:eastAsia="zh-CN"/>
        </w:rPr>
        <w:fldChar w:fldCharType="begin"/>
      </w:r>
      <w:r>
        <w:rPr>
          <w:rFonts w:hint="eastAsia"/>
          <w:lang w:val="en-US" w:eastAsia="zh-CN"/>
        </w:rPr>
        <w:instrText xml:space="preserve"> HYPERLINK "http://www.zt.xbedu.net/html/article5007965.html" </w:instrText>
      </w:r>
      <w:r>
        <w:rPr>
          <w:rFonts w:hint="eastAsia"/>
          <w:lang w:val="en-US" w:eastAsia="zh-CN"/>
        </w:rPr>
        <w:fldChar w:fldCharType="separate"/>
      </w:r>
      <w:r>
        <w:rPr>
          <w:rStyle w:val="10"/>
          <w:rFonts w:hint="eastAsia"/>
          <w:lang w:val="en-US" w:eastAsia="zh-CN"/>
        </w:rPr>
        <w:t>http://www.zt.xbedu.net/html/article5007965.html</w:t>
      </w:r>
      <w:r>
        <w:rPr>
          <w:rFonts w:hint="eastAsia"/>
          <w:lang w:val="en-US" w:eastAsia="zh-CN"/>
        </w:rPr>
        <w:fldChar w:fldCharType="end"/>
      </w:r>
    </w:p>
    <w:p>
      <w:pPr>
        <w:rPr>
          <w:rFonts w:hint="eastAsia"/>
        </w:rPr>
      </w:pPr>
    </w:p>
    <w:p>
      <w:pPr>
        <w:numPr>
          <w:ilvl w:val="0"/>
          <w:numId w:val="1"/>
        </w:numPr>
        <w:rPr>
          <w:rFonts w:hint="eastAsia"/>
          <w:szCs w:val="21"/>
        </w:rPr>
      </w:pPr>
      <w:r>
        <w:rPr>
          <w:rFonts w:hint="eastAsia"/>
          <w:szCs w:val="21"/>
        </w:rPr>
        <w:t>以下粘贴公开课课表，必须是扫描件（每图占一页）</w:t>
      </w:r>
    </w:p>
    <w:p>
      <w:pPr>
        <w:jc w:val="center"/>
        <w:rPr>
          <w:rFonts w:hint="eastAsia"/>
        </w:rPr>
      </w:pPr>
      <w:r>
        <w:drawing>
          <wp:inline distT="0" distB="0" distL="114300" distR="114300">
            <wp:extent cx="3409950" cy="2868295"/>
            <wp:effectExtent l="0" t="0" r="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3409950" cy="2868295"/>
                    </a:xfrm>
                    <a:prstGeom prst="rect">
                      <a:avLst/>
                    </a:prstGeom>
                    <a:noFill/>
                    <a:ln>
                      <a:noFill/>
                    </a:ln>
                  </pic:spPr>
                </pic:pic>
              </a:graphicData>
            </a:graphic>
          </wp:inline>
        </w:drawing>
      </w:r>
    </w:p>
    <w:p>
      <w:pPr>
        <w:numPr>
          <w:ilvl w:val="0"/>
          <w:numId w:val="1"/>
        </w:numPr>
        <w:ind w:left="420" w:leftChars="0" w:hanging="420" w:firstLineChars="0"/>
        <w:rPr>
          <w:rFonts w:hint="eastAsia"/>
          <w:szCs w:val="21"/>
        </w:rPr>
      </w:pPr>
      <w:r>
        <w:rPr>
          <w:rFonts w:hint="eastAsia"/>
          <w:szCs w:val="21"/>
        </w:rPr>
        <w:t>以下粘贴公开课教案，可粘贴电子稿，如是扫描件，每图占一页</w:t>
      </w:r>
    </w:p>
    <w:p>
      <w:pPr>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br w:type="page"/>
      </w:r>
    </w:p>
    <w:p>
      <w:pPr>
        <w:jc w:val="center"/>
        <w:rPr>
          <w:rFonts w:hint="default" w:ascii="宋体" w:hAnsi="宋体" w:eastAsia="宋体" w:cs="宋体"/>
          <w:color w:val="auto"/>
          <w:szCs w:val="21"/>
          <w:lang w:val="en-US"/>
        </w:rPr>
      </w:pPr>
      <w:bookmarkStart w:id="0" w:name="_GoBack"/>
      <w:bookmarkEnd w:id="0"/>
      <w:r>
        <w:rPr>
          <w:rFonts w:hint="eastAsia" w:ascii="黑体" w:hAnsi="黑体" w:eastAsia="黑体" w:cs="黑体"/>
          <w:b/>
          <w:bCs/>
          <w:color w:val="auto"/>
          <w:sz w:val="32"/>
          <w:szCs w:val="32"/>
          <w:lang w:val="en-US" w:eastAsia="zh-CN"/>
        </w:rPr>
        <w:t>《微生物的培养与应用》微专题复习</w:t>
      </w:r>
    </w:p>
    <w:p>
      <w:pPr>
        <w:rPr>
          <w:rFonts w:hint="eastAsia" w:ascii="宋体" w:hAnsi="宋体" w:eastAsia="宋体" w:cs="宋体"/>
          <w:b/>
          <w:bCs/>
          <w:color w:val="auto"/>
          <w:sz w:val="22"/>
          <w:lang w:val="en-US" w:eastAsia="zh-CN"/>
        </w:rPr>
      </w:pPr>
      <w:r>
        <w:rPr>
          <w:rFonts w:hint="eastAsia" w:ascii="宋体" w:hAnsi="宋体" w:eastAsia="宋体" w:cs="宋体"/>
          <w:b/>
          <w:bCs/>
          <w:color w:val="auto"/>
          <w:sz w:val="22"/>
          <w:lang w:val="en-US" w:eastAsia="zh-CN"/>
        </w:rPr>
        <w:t>【复习目标】</w:t>
      </w:r>
    </w:p>
    <w:p>
      <w:pP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能用微生物对环境的需求进行目的菌株的选择，形成生命观念。</w:t>
      </w:r>
    </w:p>
    <w:p>
      <w:pP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设计石油降解菌的分离与鉴定实验，向科学工作者一样思考，提升科学思维品质。</w:t>
      </w:r>
    </w:p>
    <w:p>
      <w:pP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能够运用微生物培养的知识对有关社会热点问题进行理论判断，如健康生活、低碳出行，承担保护生态环境的社会责任。</w:t>
      </w:r>
    </w:p>
    <w:p>
      <w:pPr>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研究背景</w:t>
      </w:r>
      <w:r>
        <w:rPr>
          <w:rFonts w:hint="eastAsia" w:ascii="宋体" w:hAnsi="宋体" w:eastAsia="宋体" w:cs="宋体"/>
          <w:b w:val="0"/>
          <w:bCs w:val="0"/>
          <w:color w:val="auto"/>
          <w:sz w:val="21"/>
          <w:szCs w:val="21"/>
          <w:lang w:val="en-US" w:eastAsia="zh-CN"/>
        </w:rPr>
        <w:t>：各种含油废水、海上船舶压舱水和洗舱水的排放，油船遇难、输油管道和近海石油开采的泄漏等，都是海洋石油污染的重要途径。数据显示，估计世界经由各种途径入海的石油每年约600余万吨。</w:t>
      </w:r>
      <w:r>
        <w:rPr>
          <w:rFonts w:hint="eastAsia" w:ascii="宋体" w:hAnsi="宋体" w:eastAsia="宋体" w:cs="宋体"/>
          <w:color w:val="auto"/>
          <w:sz w:val="21"/>
          <w:szCs w:val="21"/>
        </w:rPr>
        <w:t>石油污染对土壤的生态环境</w:t>
      </w:r>
      <w:r>
        <w:rPr>
          <w:rFonts w:hint="eastAsia" w:ascii="宋体" w:hAnsi="宋体" w:eastAsia="宋体" w:cs="宋体"/>
          <w:color w:val="auto"/>
          <w:sz w:val="21"/>
          <w:szCs w:val="21"/>
          <w:lang w:val="en-US" w:eastAsia="zh-CN"/>
        </w:rPr>
        <w:t>也</w:t>
      </w:r>
      <w:r>
        <w:rPr>
          <w:rFonts w:hint="eastAsia" w:ascii="宋体" w:hAnsi="宋体" w:eastAsia="宋体" w:cs="宋体"/>
          <w:color w:val="auto"/>
          <w:sz w:val="21"/>
          <w:szCs w:val="21"/>
        </w:rPr>
        <w:t>带来损害，严重影响居民的健康生活，且污染物含量越多</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降解难度越大。</w:t>
      </w:r>
    </w:p>
    <w:p>
      <w:pPr>
        <w:rPr>
          <w:rFonts w:hint="default"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任务一：请设计实验，论证石油会影响微生物的生存。</w:t>
      </w:r>
    </w:p>
    <w:p>
      <w:pPr>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研究课题</w:t>
      </w:r>
      <w:r>
        <w:rPr>
          <w:rFonts w:hint="eastAsia" w:ascii="宋体" w:hAnsi="宋体" w:eastAsia="宋体" w:cs="宋体"/>
          <w:b w:val="0"/>
          <w:bCs w:val="0"/>
          <w:color w:val="auto"/>
          <w:sz w:val="21"/>
          <w:szCs w:val="21"/>
          <w:lang w:val="en-US" w:eastAsia="zh-CN"/>
        </w:rPr>
        <w:t>：_________________________________</w:t>
      </w:r>
    </w:p>
    <w:p>
      <w:pPr>
        <w:rPr>
          <w:rFonts w:hint="eastAsia" w:ascii="宋体" w:hAnsi="宋体" w:eastAsia="宋体" w:cs="宋体"/>
          <w:b w:val="0"/>
          <w:bCs w:val="0"/>
          <w:color w:val="auto"/>
          <w:sz w:val="21"/>
          <w:szCs w:val="21"/>
          <w:lang w:val="en-US" w:eastAsia="zh-CN"/>
        </w:rPr>
      </w:pPr>
    </w:p>
    <w:p>
      <w:pPr>
        <w:rPr>
          <w:rFonts w:hint="eastAsia" w:ascii="宋体" w:hAnsi="宋体" w:eastAsia="宋体" w:cs="宋体"/>
          <w:b w:val="0"/>
          <w:bCs w:val="0"/>
          <w:color w:val="auto"/>
          <w:sz w:val="21"/>
          <w:szCs w:val="21"/>
          <w:lang w:val="en-US" w:eastAsia="zh-CN"/>
        </w:rPr>
      </w:pPr>
    </w:p>
    <w:p>
      <w:pP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任务二：讨论设计“石油降解菌的分离与鉴定”实验步骤，形成研究方案的流程图。</w:t>
      </w:r>
    </w:p>
    <w:p>
      <w:pP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研究方案：</w:t>
      </w:r>
    </w:p>
    <w:p>
      <w:pPr>
        <w:rPr>
          <w:rFonts w:hint="default" w:ascii="宋体" w:hAnsi="宋体" w:eastAsia="宋体" w:cs="宋体"/>
          <w:b/>
          <w:bCs/>
          <w:color w:val="auto"/>
          <w:sz w:val="21"/>
          <w:szCs w:val="21"/>
          <w:lang w:val="en-US" w:eastAsia="zh-CN"/>
        </w:rPr>
      </w:pPr>
    </w:p>
    <w:p>
      <w:pPr>
        <w:rPr>
          <w:rFonts w:hint="eastAsia" w:ascii="宋体" w:hAnsi="宋体" w:eastAsia="宋体" w:cs="宋体"/>
          <w:color w:val="auto"/>
          <w:szCs w:val="21"/>
          <w:lang w:val="en-US" w:eastAsia="zh-CN"/>
        </w:rPr>
      </w:pPr>
      <w:r>
        <w:rPr>
          <w:rFonts w:hint="eastAsia" w:ascii="宋体" w:hAnsi="宋体" w:eastAsia="宋体" w:cs="宋体"/>
          <w:b/>
          <w:bCs/>
          <w:color w:val="auto"/>
          <w:sz w:val="21"/>
          <w:szCs w:val="21"/>
          <w:lang w:val="en-US" w:eastAsia="zh-CN"/>
        </w:rPr>
        <w:t>研究过程：</w:t>
      </w:r>
      <w:r>
        <w:rPr>
          <w:color w:val="auto"/>
        </w:rPr>
        <w:t>为解决石油污染问题</w:t>
      </w:r>
      <w:r>
        <w:rPr>
          <w:rFonts w:hint="eastAsia"/>
          <w:color w:val="auto"/>
          <w:lang w:eastAsia="zh-CN"/>
        </w:rPr>
        <w:t>，</w:t>
      </w:r>
      <w:r>
        <w:rPr>
          <w:rFonts w:hint="eastAsia" w:ascii="宋体" w:hAnsi="宋体" w:eastAsia="宋体" w:cs="宋体"/>
          <w:color w:val="auto"/>
          <w:szCs w:val="21"/>
          <w:lang w:val="en-US" w:eastAsia="zh-CN"/>
        </w:rPr>
        <w:t>某科研小组</w:t>
      </w:r>
      <w:r>
        <w:rPr>
          <w:rFonts w:hint="eastAsia" w:ascii="宋体" w:hAnsi="宋体" w:eastAsia="宋体" w:cs="宋体"/>
          <w:color w:val="auto"/>
          <w:szCs w:val="21"/>
        </w:rPr>
        <w:t>开展了相关研究</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过程图如下，据图回答：</w:t>
      </w:r>
    </w:p>
    <w:p>
      <w:pPr>
        <w:rPr>
          <w:rFonts w:hint="default" w:ascii="宋体" w:hAnsi="宋体" w:eastAsia="宋体" w:cs="宋体"/>
          <w:color w:val="auto"/>
          <w:szCs w:val="21"/>
          <w:lang w:val="en-US" w:eastAsia="zh-CN"/>
        </w:rPr>
      </w:pPr>
      <w:r>
        <w:rPr>
          <w:color w:val="auto"/>
        </w:rPr>
        <w:object>
          <v:shape id="_x0000_i1025" o:spt="75" type="#_x0000_t75" style="height:83.8pt;width:437.2pt;" o:ole="t" filled="f" o:preferrelative="t" stroked="f" coordsize="21600,21600">
            <v:path/>
            <v:fill on="f" focussize="0,0"/>
            <v:stroke on="f"/>
            <v:imagedata r:id="rId8" gain="142469f" blacklevel="-9830f" o:title=""/>
            <o:lock v:ext="edit" aspectratio="f"/>
            <w10:wrap type="none"/>
            <w10:anchorlock/>
          </v:shape>
          <o:OLEObject Type="Embed" ProgID="Paint.Picture" ShapeID="_x0000_i1025" DrawAspect="Content" ObjectID="_1468075725" r:id="rId7">
            <o:LockedField>false</o:LockedField>
          </o:OLEObject>
        </w:object>
      </w:r>
    </w:p>
    <w:p>
      <w:pPr>
        <w:numPr>
          <w:ilvl w:val="0"/>
          <w:numId w:val="0"/>
        </w:numPr>
        <w:rPr>
          <w:rFonts w:hint="default" w:ascii="宋体" w:hAnsi="宋体" w:eastAsia="宋体" w:cs="宋体"/>
          <w:color w:val="auto"/>
          <w:szCs w:val="21"/>
          <w:lang w:val="en-US" w:eastAsia="zh-CN"/>
        </w:rPr>
      </w:pPr>
      <w:r>
        <w:rPr>
          <w:rFonts w:hint="eastAsia" w:ascii="宋体" w:hAnsi="宋体" w:eastAsia="宋体" w:cs="宋体"/>
          <w:b w:val="0"/>
          <w:bCs w:val="0"/>
          <w:color w:val="auto"/>
          <w:szCs w:val="21"/>
          <w:lang w:val="en-US" w:eastAsia="zh-CN"/>
        </w:rPr>
        <w:t>（1）</w:t>
      </w:r>
      <w:r>
        <w:rPr>
          <w:rFonts w:hint="eastAsia" w:ascii="宋体" w:hAnsi="宋体" w:eastAsia="宋体" w:cs="宋体"/>
          <w:color w:val="auto"/>
          <w:szCs w:val="21"/>
          <w:lang w:val="en-US" w:eastAsia="zh-CN"/>
        </w:rPr>
        <w:t>实验前取土样堆放42天，每隔7天施一定浓度的石油的主要目的是____________________。</w:t>
      </w:r>
    </w:p>
    <w:p>
      <w:pPr>
        <w:numPr>
          <w:ilvl w:val="0"/>
          <w:numId w:val="0"/>
        </w:numPr>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（2）该科研小组配制了如下培养基：</w:t>
      </w:r>
    </w:p>
    <w:tbl>
      <w:tblPr>
        <w:tblStyle w:val="8"/>
        <w:tblW w:w="8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1119"/>
        <w:gridCol w:w="1346"/>
        <w:gridCol w:w="1346"/>
        <w:gridCol w:w="1346"/>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eastAsia="宋体"/>
                <w:color w:val="auto"/>
                <w:vertAlign w:val="baseline"/>
                <w:lang w:val="en-US" w:eastAsia="zh-CN"/>
              </w:rPr>
              <w:t>石油</w:t>
            </w:r>
          </w:p>
        </w:tc>
        <w:tc>
          <w:tcPr>
            <w:tcW w:w="1119" w:type="dxa"/>
            <w:noWrap w:val="0"/>
            <w:vAlign w:val="top"/>
          </w:tcPr>
          <w:p>
            <w:pPr>
              <w:numPr>
                <w:ilvl w:val="0"/>
                <w:numId w:val="0"/>
              </w:numPr>
              <w:spacing w:before="30" w:line="240" w:lineRule="auto"/>
              <w:jc w:val="left"/>
              <w:textAlignment w:val="center"/>
              <w:rPr>
                <w:color w:val="auto"/>
                <w:vertAlign w:val="baseline"/>
              </w:rPr>
            </w:pPr>
            <w:r>
              <w:rPr>
                <w:color w:val="auto"/>
              </w:rPr>
              <w:t>K</w:t>
            </w:r>
            <w:r>
              <w:rPr>
                <w:color w:val="auto"/>
                <w:vertAlign w:val="subscript"/>
              </w:rPr>
              <w:t>2</w:t>
            </w:r>
            <w:r>
              <w:rPr>
                <w:color w:val="auto"/>
              </w:rPr>
              <w:t>HPO</w:t>
            </w:r>
            <w:r>
              <w:rPr>
                <w:color w:val="auto"/>
                <w:vertAlign w:val="subscript"/>
              </w:rPr>
              <w:t>4</w:t>
            </w:r>
          </w:p>
        </w:tc>
        <w:tc>
          <w:tcPr>
            <w:tcW w:w="1346" w:type="dxa"/>
            <w:noWrap w:val="0"/>
            <w:vAlign w:val="top"/>
          </w:tcPr>
          <w:p>
            <w:pPr>
              <w:numPr>
                <w:ilvl w:val="0"/>
                <w:numId w:val="0"/>
              </w:numPr>
              <w:spacing w:before="30" w:line="240" w:lineRule="auto"/>
              <w:jc w:val="left"/>
              <w:textAlignment w:val="center"/>
              <w:rPr>
                <w:color w:val="auto"/>
                <w:vertAlign w:val="baseline"/>
              </w:rPr>
            </w:pPr>
            <w:r>
              <w:rPr>
                <w:color w:val="auto"/>
              </w:rPr>
              <w:t>KH</w:t>
            </w:r>
            <w:r>
              <w:rPr>
                <w:color w:val="auto"/>
                <w:vertAlign w:val="subscript"/>
              </w:rPr>
              <w:t>2</w:t>
            </w:r>
            <w:r>
              <w:rPr>
                <w:color w:val="auto"/>
              </w:rPr>
              <w:t>PO</w:t>
            </w:r>
            <w:r>
              <w:rPr>
                <w:color w:val="auto"/>
                <w:vertAlign w:val="subscript"/>
              </w:rPr>
              <w:t>4</w:t>
            </w:r>
          </w:p>
        </w:tc>
        <w:tc>
          <w:tcPr>
            <w:tcW w:w="1346" w:type="dxa"/>
            <w:noWrap w:val="0"/>
            <w:vAlign w:val="top"/>
          </w:tcPr>
          <w:p>
            <w:pPr>
              <w:numPr>
                <w:ilvl w:val="0"/>
                <w:numId w:val="0"/>
              </w:numPr>
              <w:spacing w:before="30" w:line="240" w:lineRule="auto"/>
              <w:jc w:val="left"/>
              <w:textAlignment w:val="center"/>
              <w:rPr>
                <w:rFonts w:hint="eastAsia" w:eastAsia="宋体"/>
                <w:color w:val="auto"/>
                <w:vertAlign w:val="baseline"/>
                <w:lang w:eastAsia="zh-CN"/>
              </w:rPr>
            </w:pPr>
            <w:r>
              <w:rPr>
                <w:color w:val="auto"/>
              </w:rPr>
              <w:t>N</w:t>
            </w:r>
            <w:r>
              <w:rPr>
                <w:rFonts w:hint="eastAsia"/>
                <w:color w:val="auto"/>
                <w:lang w:val="en-US" w:eastAsia="zh-CN"/>
              </w:rPr>
              <w:t>H</w:t>
            </w:r>
            <w:r>
              <w:rPr>
                <w:rFonts w:hint="eastAsia"/>
                <w:color w:val="auto"/>
                <w:vertAlign w:val="subscript"/>
                <w:lang w:val="en-US" w:eastAsia="zh-CN"/>
              </w:rPr>
              <w:t>4</w:t>
            </w:r>
            <w:r>
              <w:rPr>
                <w:rFonts w:hint="eastAsia"/>
                <w:color w:val="auto"/>
                <w:vertAlign w:val="baseline"/>
                <w:lang w:val="en-US" w:eastAsia="zh-CN"/>
              </w:rPr>
              <w:t>N</w:t>
            </w:r>
            <w:r>
              <w:rPr>
                <w:color w:val="auto"/>
              </w:rPr>
              <w:t>O</w:t>
            </w:r>
            <w:r>
              <w:rPr>
                <w:rFonts w:hint="eastAsia"/>
                <w:color w:val="auto"/>
                <w:vertAlign w:val="subscript"/>
                <w:lang w:val="en-US" w:eastAsia="zh-CN"/>
              </w:rPr>
              <w:t>3</w:t>
            </w:r>
          </w:p>
        </w:tc>
        <w:tc>
          <w:tcPr>
            <w:tcW w:w="1346"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color w:val="auto"/>
                <w:vertAlign w:val="baseline"/>
                <w:lang w:val="en-US" w:eastAsia="zh-CN"/>
              </w:rPr>
              <w:t>Na</w:t>
            </w:r>
            <w:r>
              <w:rPr>
                <w:rFonts w:hint="eastAsia"/>
                <w:color w:val="auto"/>
                <w:vertAlign w:val="subscript"/>
                <w:lang w:val="en-US" w:eastAsia="zh-CN"/>
              </w:rPr>
              <w:t>2</w:t>
            </w:r>
            <w:r>
              <w:rPr>
                <w:rFonts w:hint="eastAsia"/>
                <w:color w:val="auto"/>
                <w:vertAlign w:val="baseline"/>
                <w:lang w:val="en-US" w:eastAsia="zh-CN"/>
              </w:rPr>
              <w:t>SO</w:t>
            </w:r>
            <w:r>
              <w:rPr>
                <w:rFonts w:hint="eastAsia"/>
                <w:color w:val="auto"/>
                <w:vertAlign w:val="subscript"/>
                <w:lang w:val="en-US" w:eastAsia="zh-CN"/>
              </w:rPr>
              <w:t>4</w:t>
            </w:r>
          </w:p>
        </w:tc>
        <w:tc>
          <w:tcPr>
            <w:tcW w:w="1346"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color w:val="auto"/>
                <w:vertAlign w:val="baseline"/>
                <w:lang w:val="en-US" w:eastAsia="zh-CN"/>
              </w:rPr>
              <w:t>微量元素液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3"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eastAsia="宋体"/>
                <w:color w:val="auto"/>
                <w:vertAlign w:val="baseline"/>
                <w:lang w:val="en-US" w:eastAsia="zh-CN"/>
              </w:rPr>
              <w:t>适量</w:t>
            </w:r>
          </w:p>
        </w:tc>
        <w:tc>
          <w:tcPr>
            <w:tcW w:w="1119" w:type="dxa"/>
            <w:noWrap w:val="0"/>
            <w:vAlign w:val="top"/>
          </w:tcPr>
          <w:p>
            <w:pPr>
              <w:numPr>
                <w:ilvl w:val="0"/>
                <w:numId w:val="0"/>
              </w:numPr>
              <w:spacing w:before="30" w:line="240" w:lineRule="auto"/>
              <w:jc w:val="left"/>
              <w:textAlignment w:val="center"/>
              <w:rPr>
                <w:color w:val="auto"/>
                <w:vertAlign w:val="baseline"/>
              </w:rPr>
            </w:pPr>
            <w:r>
              <w:rPr>
                <w:rFonts w:hint="eastAsia"/>
                <w:color w:val="auto"/>
                <w:lang w:val="en-US" w:eastAsia="zh-CN"/>
              </w:rPr>
              <w:t>2</w:t>
            </w:r>
            <w:r>
              <w:rPr>
                <w:color w:val="auto"/>
              </w:rPr>
              <w:t>.</w:t>
            </w:r>
            <w:r>
              <w:rPr>
                <w:rFonts w:hint="eastAsia"/>
                <w:color w:val="auto"/>
                <w:lang w:val="en-US" w:eastAsia="zh-CN"/>
              </w:rPr>
              <w:t>0</w:t>
            </w:r>
            <w:r>
              <w:rPr>
                <w:color w:val="auto"/>
              </w:rPr>
              <w:t xml:space="preserve"> g</w:t>
            </w:r>
          </w:p>
        </w:tc>
        <w:tc>
          <w:tcPr>
            <w:tcW w:w="1346" w:type="dxa"/>
            <w:noWrap w:val="0"/>
            <w:vAlign w:val="top"/>
          </w:tcPr>
          <w:p>
            <w:pPr>
              <w:numPr>
                <w:ilvl w:val="0"/>
                <w:numId w:val="0"/>
              </w:numPr>
              <w:spacing w:before="30" w:line="240" w:lineRule="auto"/>
              <w:jc w:val="left"/>
              <w:textAlignment w:val="center"/>
              <w:rPr>
                <w:color w:val="auto"/>
                <w:vertAlign w:val="baseline"/>
              </w:rPr>
            </w:pPr>
            <w:r>
              <w:rPr>
                <w:rFonts w:hint="eastAsia"/>
                <w:color w:val="auto"/>
                <w:lang w:val="en-US" w:eastAsia="zh-CN"/>
              </w:rPr>
              <w:t>1</w:t>
            </w:r>
            <w:r>
              <w:rPr>
                <w:color w:val="auto"/>
              </w:rPr>
              <w:t>.</w:t>
            </w:r>
            <w:r>
              <w:rPr>
                <w:rFonts w:hint="eastAsia"/>
                <w:color w:val="auto"/>
                <w:lang w:val="en-US" w:eastAsia="zh-CN"/>
              </w:rPr>
              <w:t>5</w:t>
            </w:r>
            <w:r>
              <w:rPr>
                <w:color w:val="auto"/>
              </w:rPr>
              <w:t xml:space="preserve"> g</w:t>
            </w:r>
          </w:p>
        </w:tc>
        <w:tc>
          <w:tcPr>
            <w:tcW w:w="1346" w:type="dxa"/>
            <w:noWrap w:val="0"/>
            <w:vAlign w:val="top"/>
          </w:tcPr>
          <w:p>
            <w:pPr>
              <w:numPr>
                <w:ilvl w:val="0"/>
                <w:numId w:val="0"/>
              </w:numPr>
              <w:spacing w:before="30" w:line="240" w:lineRule="auto"/>
              <w:jc w:val="left"/>
              <w:textAlignment w:val="center"/>
              <w:rPr>
                <w:color w:val="auto"/>
                <w:vertAlign w:val="baseline"/>
              </w:rPr>
            </w:pPr>
            <w:r>
              <w:rPr>
                <w:color w:val="auto"/>
              </w:rPr>
              <w:t>2.</w:t>
            </w:r>
            <w:r>
              <w:rPr>
                <w:rFonts w:hint="eastAsia"/>
                <w:color w:val="auto"/>
                <w:lang w:val="en-US" w:eastAsia="zh-CN"/>
              </w:rPr>
              <w:t>0</w:t>
            </w:r>
            <w:r>
              <w:rPr>
                <w:color w:val="auto"/>
              </w:rPr>
              <w:t xml:space="preserve"> g</w:t>
            </w:r>
          </w:p>
        </w:tc>
        <w:tc>
          <w:tcPr>
            <w:tcW w:w="1346"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color w:val="auto"/>
                <w:vertAlign w:val="baseline"/>
                <w:lang w:val="en-US" w:eastAsia="zh-CN"/>
              </w:rPr>
              <w:t>0.5g</w:t>
            </w:r>
          </w:p>
        </w:tc>
        <w:tc>
          <w:tcPr>
            <w:tcW w:w="1346" w:type="dxa"/>
            <w:noWrap w:val="0"/>
            <w:vAlign w:val="top"/>
          </w:tcPr>
          <w:p>
            <w:pPr>
              <w:numPr>
                <w:ilvl w:val="0"/>
                <w:numId w:val="0"/>
              </w:numPr>
              <w:spacing w:before="30" w:line="240" w:lineRule="auto"/>
              <w:jc w:val="left"/>
              <w:textAlignment w:val="center"/>
              <w:rPr>
                <w:rFonts w:hint="default" w:eastAsia="宋体"/>
                <w:color w:val="auto"/>
                <w:vertAlign w:val="baseline"/>
                <w:lang w:val="en-US" w:eastAsia="zh-CN"/>
              </w:rPr>
            </w:pPr>
            <w:r>
              <w:rPr>
                <w:rFonts w:hint="eastAsia"/>
                <w:color w:val="auto"/>
                <w:vertAlign w:val="baseline"/>
                <w:lang w:val="en-US" w:eastAsia="zh-CN"/>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76" w:type="dxa"/>
            <w:gridSpan w:val="6"/>
            <w:noWrap w:val="0"/>
            <w:vAlign w:val="top"/>
          </w:tcPr>
          <w:p>
            <w:pPr>
              <w:numPr>
                <w:ilvl w:val="0"/>
                <w:numId w:val="0"/>
              </w:numPr>
              <w:spacing w:before="30" w:line="240" w:lineRule="auto"/>
              <w:jc w:val="left"/>
              <w:textAlignment w:val="center"/>
              <w:rPr>
                <w:rFonts w:hint="default"/>
                <w:color w:val="auto"/>
                <w:vertAlign w:val="baseline"/>
                <w:lang w:val="en-US" w:eastAsia="zh-CN"/>
              </w:rPr>
            </w:pPr>
            <w:r>
              <w:rPr>
                <w:rFonts w:hint="eastAsia"/>
                <w:color w:val="auto"/>
                <w:vertAlign w:val="baseline"/>
                <w:lang w:val="en-US" w:eastAsia="zh-CN"/>
              </w:rPr>
              <w:t>将上述物质溶解后，用蒸馏水定容至1000mL</w:t>
            </w:r>
          </w:p>
        </w:tc>
      </w:tr>
    </w:tbl>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培养基常用的灭菌方法是________________，从物理性质来看，该培养基属于________培养基，从功能来看，该培养基属于___________培养基。</w:t>
      </w:r>
    </w:p>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3）如图所示驯化共分为4期，石油质量浓度依次为1g/L、2g/L、3g/L、4g/L，每一期石油浓度比前一期逐渐升高的目的是_______________________________________________。驯化培养时需在180r/min摇床振荡培养的目的是________________________________________。</w:t>
      </w:r>
    </w:p>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（4）对驯化得到的菌株进行纯化培养，初次纯化采用稀释涂布平板法而不采用平板划线法的原因是____________________________________________。</w:t>
      </w:r>
      <w:r>
        <w:rPr>
          <w:rFonts w:hint="eastAsia" w:ascii="宋体" w:hAnsi="宋体" w:eastAsia="宋体" w:cs="宋体"/>
          <w:color w:val="auto"/>
          <w:lang w:val="en-US" w:eastAsia="zh-CN"/>
        </w:rPr>
        <w:t>某同学取</w:t>
      </w:r>
      <w:r>
        <w:rPr>
          <w:rFonts w:hint="eastAsia" w:ascii="宋体" w:hAnsi="宋体" w:eastAsia="宋体" w:cs="宋体"/>
          <w:color w:val="auto"/>
        </w:rPr>
        <w:t>1mL</w:t>
      </w:r>
      <w:r>
        <w:rPr>
          <w:rFonts w:hint="eastAsia" w:ascii="宋体" w:hAnsi="宋体" w:eastAsia="宋体" w:cs="宋体"/>
          <w:color w:val="auto"/>
          <w:lang w:val="en-US" w:eastAsia="zh-CN"/>
        </w:rPr>
        <w:t>土样</w:t>
      </w:r>
      <w:r>
        <w:rPr>
          <w:rFonts w:hint="eastAsia" w:ascii="宋体" w:hAnsi="宋体" w:eastAsia="宋体" w:cs="宋体"/>
          <w:color w:val="auto"/>
        </w:rPr>
        <w:t>稀释100倍，在</w:t>
      </w:r>
      <w:r>
        <w:rPr>
          <w:rFonts w:hint="eastAsia" w:ascii="宋体" w:hAnsi="宋体" w:eastAsia="宋体" w:cs="宋体"/>
          <w:color w:val="auto"/>
          <w:lang w:val="en-US" w:eastAsia="zh-CN"/>
        </w:rPr>
        <w:t>4</w:t>
      </w:r>
      <w:r>
        <w:rPr>
          <w:rFonts w:hint="eastAsia" w:ascii="宋体" w:hAnsi="宋体" w:eastAsia="宋体" w:cs="宋体"/>
          <w:color w:val="auto"/>
        </w:rPr>
        <w:t>个平板上分别接种0.1 mL稀释液；经适当培养后，</w:t>
      </w:r>
      <w:r>
        <w:rPr>
          <w:rFonts w:hint="eastAsia" w:ascii="宋体" w:hAnsi="宋体" w:eastAsia="宋体" w:cs="宋体"/>
          <w:color w:val="auto"/>
          <w:lang w:val="en-US" w:eastAsia="zh-CN"/>
        </w:rPr>
        <w:t>4</w:t>
      </w:r>
      <w:r>
        <w:rPr>
          <w:rFonts w:hint="eastAsia" w:ascii="宋体" w:hAnsi="宋体" w:eastAsia="宋体" w:cs="宋体"/>
          <w:color w:val="auto"/>
        </w:rPr>
        <w:t>个平板上的菌落数分别为</w:t>
      </w:r>
      <w:r>
        <w:rPr>
          <w:rFonts w:hint="eastAsia" w:ascii="宋体" w:hAnsi="宋体" w:eastAsia="宋体" w:cs="宋体"/>
          <w:color w:val="auto"/>
          <w:lang w:val="en-US" w:eastAsia="zh-CN"/>
        </w:rPr>
        <w:t>19、</w:t>
      </w:r>
      <w:r>
        <w:rPr>
          <w:rFonts w:hint="eastAsia" w:ascii="宋体" w:hAnsi="宋体" w:eastAsia="宋体" w:cs="宋体"/>
          <w:color w:val="auto"/>
        </w:rPr>
        <w:t>46、58 和52，据此可得出每升该样品中的活菌数为_____________个。</w:t>
      </w:r>
    </w:p>
    <w:p>
      <w:pPr>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5</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科研小组最终筛选出石油降解菌GA-4菌，在富集培养基摇床振荡培养，每隔一段时间测定菌液在600nm波长的吸光度来反应细菌培养液的浓度（见图2），已知吸光度与细菌培养液浓度呈正相关，据图分析GA-4菌培养曲线30d后下降的可能原因有</w:t>
      </w:r>
    </w:p>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________________________________________。科研小组进一步测定GA-4菌不同条件下的降油率（见图3），该实验自变量有_______________________，据图可知，当初始含油量大于2g/L时，随含油量增加，菌体降油率不断____________，由此可得出结论___________________________</w:t>
      </w:r>
    </w:p>
    <w:p>
      <w:pP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___________________________________，这是生物与环境____________的结果。</w:t>
      </w:r>
    </w:p>
    <w:p>
      <w:pPr>
        <w:rPr>
          <w:rFonts w:hint="eastAsia" w:ascii="宋体" w:hAnsi="宋体" w:eastAsia="宋体" w:cs="宋体"/>
          <w:color w:val="auto"/>
        </w:rPr>
      </w:pPr>
      <w:r>
        <w:rPr>
          <w:rFonts w:hint="eastAsia" w:ascii="宋体" w:hAnsi="宋体" w:eastAsia="宋体" w:cs="宋体"/>
          <w:color w:val="auto"/>
        </w:rPr>
        <w:drawing>
          <wp:inline distT="0" distB="0" distL="114300" distR="114300">
            <wp:extent cx="2383155" cy="1680845"/>
            <wp:effectExtent l="0" t="0" r="17145" b="146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2383155" cy="168084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2201545" cy="1520825"/>
            <wp:effectExtent l="0" t="0" r="8255" b="317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2201545" cy="1520825"/>
                    </a:xfrm>
                    <a:prstGeom prst="rect">
                      <a:avLst/>
                    </a:prstGeom>
                    <a:noFill/>
                    <a:ln>
                      <a:noFill/>
                    </a:ln>
                  </pic:spPr>
                </pic:pic>
              </a:graphicData>
            </a:graphic>
          </wp:inline>
        </w:drawing>
      </w:r>
    </w:p>
    <w:p>
      <w:pPr>
        <w:spacing w:line="240" w:lineRule="auto"/>
        <w:jc w:val="left"/>
        <w:textAlignment w:val="center"/>
        <w:rPr>
          <w:rFonts w:hint="eastAsia" w:ascii="宋体" w:hAnsi="宋体" w:eastAsia="宋体" w:cs="宋体"/>
          <w:color w:val="auto"/>
          <w:szCs w:val="21"/>
        </w:rPr>
      </w:pPr>
      <w:r>
        <w:rPr>
          <w:rFonts w:hint="eastAsia" w:ascii="宋体" w:hAnsi="宋体" w:eastAsia="宋体" w:cs="宋体"/>
          <w:color w:val="auto"/>
        </w:rPr>
        <w:t>（</w:t>
      </w:r>
      <w:r>
        <w:rPr>
          <w:rFonts w:hint="eastAsia" w:ascii="宋体" w:hAnsi="宋体" w:eastAsia="宋体" w:cs="宋体"/>
          <w:color w:val="auto"/>
          <w:lang w:val="en-US" w:eastAsia="zh-CN"/>
        </w:rPr>
        <w:t>6</w:t>
      </w:r>
      <w:r>
        <w:rPr>
          <w:rFonts w:hint="eastAsia" w:ascii="宋体" w:hAnsi="宋体" w:eastAsia="宋体" w:cs="宋体"/>
          <w:color w:val="auto"/>
        </w:rPr>
        <w:t>）对于筛选出的细菌，可接种到试管的___________________上进行临时保藏。</w:t>
      </w:r>
    </w:p>
    <w:p>
      <w:pPr>
        <w:rPr>
          <w:rFonts w:hint="eastAsia" w:ascii="宋体" w:hAnsi="宋体" w:eastAsia="宋体" w:cs="宋体"/>
          <w:color w:val="auto"/>
          <w:szCs w:val="21"/>
        </w:rPr>
      </w:pPr>
      <w:r>
        <w:rPr>
          <w:rFonts w:hint="eastAsia" w:ascii="宋体" w:hAnsi="宋体" w:eastAsia="宋体" w:cs="宋体"/>
          <w:b/>
          <w:bCs/>
          <w:color w:val="auto"/>
          <w:sz w:val="22"/>
        </w:rPr>
        <w:t>【</w:t>
      </w:r>
      <w:r>
        <w:rPr>
          <w:rFonts w:hint="eastAsia" w:ascii="宋体" w:hAnsi="宋体" w:eastAsia="宋体" w:cs="宋体"/>
          <w:b/>
          <w:bCs/>
          <w:color w:val="auto"/>
          <w:sz w:val="22"/>
          <w:lang w:val="en-US" w:eastAsia="zh-CN"/>
        </w:rPr>
        <w:t>课后巩固</w:t>
      </w:r>
      <w:r>
        <w:rPr>
          <w:rFonts w:hint="eastAsia" w:ascii="宋体" w:hAnsi="宋体" w:eastAsia="宋体" w:cs="宋体"/>
          <w:b/>
          <w:bCs/>
          <w:color w:val="auto"/>
          <w:sz w:val="22"/>
        </w:rPr>
        <w:t>】</w:t>
      </w:r>
    </w:p>
    <w:p>
      <w:pPr>
        <w:rPr>
          <w:rFonts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w:t>
      </w:r>
      <w:r>
        <w:rPr>
          <w:rFonts w:hint="eastAsia" w:ascii="宋体" w:hAnsi="宋体" w:eastAsia="宋体" w:cs="宋体"/>
          <w:color w:val="auto"/>
          <w:szCs w:val="21"/>
          <w:lang w:val="en-US" w:eastAsia="zh-CN"/>
        </w:rPr>
        <w:t>进行</w:t>
      </w:r>
      <w:r>
        <w:rPr>
          <w:rFonts w:hint="eastAsia" w:ascii="宋体" w:hAnsi="宋体" w:eastAsia="宋体" w:cs="宋体"/>
          <w:color w:val="auto"/>
          <w:szCs w:val="21"/>
        </w:rPr>
        <w:t>“微生物的分离与培养”实验时,下列叙述正确的是</w:t>
      </w:r>
    </w:p>
    <w:p>
      <w:pPr>
        <w:ind w:firstLine="210" w:firstLineChars="100"/>
        <w:rPr>
          <w:rFonts w:hint="eastAsia" w:ascii="宋体" w:hAnsi="宋体" w:eastAsia="宋体" w:cs="宋体"/>
          <w:color w:val="auto"/>
          <w:szCs w:val="21"/>
        </w:rPr>
      </w:pPr>
      <w:r>
        <w:rPr>
          <w:rFonts w:hint="eastAsia" w:ascii="宋体" w:hAnsi="宋体" w:eastAsia="宋体" w:cs="宋体"/>
          <w:color w:val="auto"/>
          <w:szCs w:val="21"/>
        </w:rPr>
        <w:t>A.溶化牛肉膏时,称好的牛肉膏连同称量纸一同放入烧杯</w:t>
      </w:r>
    </w:p>
    <w:p>
      <w:pPr>
        <w:ind w:firstLine="210" w:firstLineChars="100"/>
        <w:rPr>
          <w:rFonts w:ascii="宋体" w:hAnsi="宋体" w:eastAsia="宋体" w:cs="宋体"/>
          <w:color w:val="auto"/>
          <w:szCs w:val="21"/>
        </w:rPr>
      </w:pPr>
      <w:r>
        <w:rPr>
          <w:rFonts w:hint="eastAsia" w:ascii="宋体" w:hAnsi="宋体" w:eastAsia="宋体" w:cs="宋体"/>
          <w:color w:val="auto"/>
          <w:szCs w:val="21"/>
          <w:lang w:val="en-US" w:eastAsia="zh-CN"/>
        </w:rPr>
        <w:t>B</w:t>
      </w:r>
      <w:r>
        <w:rPr>
          <w:rFonts w:hint="eastAsia" w:ascii="宋体" w:hAnsi="宋体" w:eastAsia="宋体" w:cs="宋体"/>
          <w:color w:val="auto"/>
          <w:szCs w:val="21"/>
        </w:rPr>
        <w:t>.高压灭菌加热结束时,打开放气阀使压力表指针回到零后,开启锅盖</w:t>
      </w:r>
    </w:p>
    <w:p>
      <w:pPr>
        <w:ind w:firstLine="210" w:firstLineChars="100"/>
        <w:rPr>
          <w:rFonts w:ascii="宋体" w:hAnsi="宋体" w:eastAsia="宋体" w:cs="宋体"/>
          <w:color w:val="auto"/>
          <w:szCs w:val="21"/>
        </w:rPr>
      </w:pPr>
      <w:r>
        <w:rPr>
          <w:rFonts w:hint="eastAsia" w:ascii="宋体" w:hAnsi="宋体" w:eastAsia="宋体" w:cs="宋体"/>
          <w:color w:val="auto"/>
          <w:szCs w:val="21"/>
          <w:lang w:val="en-US" w:eastAsia="zh-CN"/>
        </w:rPr>
        <w:t>C</w:t>
      </w:r>
      <w:r>
        <w:rPr>
          <w:rFonts w:hint="eastAsia" w:ascii="宋体" w:hAnsi="宋体" w:eastAsia="宋体" w:cs="宋体"/>
          <w:color w:val="auto"/>
          <w:szCs w:val="21"/>
        </w:rPr>
        <w:t>.倒平板时,应将打开的皿盖放到一边,以免培养基溅到皿盖上</w:t>
      </w:r>
    </w:p>
    <w:p>
      <w:pPr>
        <w:ind w:firstLine="210" w:firstLineChars="100"/>
        <w:rPr>
          <w:rFonts w:hint="eastAsia" w:ascii="宋体" w:hAnsi="宋体" w:eastAsia="宋体" w:cs="宋体"/>
          <w:color w:val="auto"/>
          <w:szCs w:val="21"/>
          <w:lang w:val="en-US" w:eastAsia="zh-CN"/>
        </w:rPr>
      </w:pPr>
      <w:r>
        <w:rPr>
          <w:rFonts w:hint="eastAsia" w:ascii="宋体" w:hAnsi="宋体" w:eastAsia="宋体" w:cs="宋体"/>
          <w:color w:val="auto"/>
          <w:szCs w:val="21"/>
        </w:rPr>
        <w:t>D.用记号笔标记培养皿中菌落时,应标记在皿</w:t>
      </w:r>
      <w:r>
        <w:rPr>
          <w:rFonts w:hint="eastAsia" w:ascii="宋体" w:hAnsi="宋体" w:eastAsia="宋体" w:cs="宋体"/>
          <w:color w:val="auto"/>
          <w:szCs w:val="21"/>
          <w:lang w:val="en-US" w:eastAsia="zh-CN"/>
        </w:rPr>
        <w:t>盖</w:t>
      </w:r>
      <w:r>
        <w:rPr>
          <w:rFonts w:hint="eastAsia" w:ascii="宋体" w:hAnsi="宋体" w:eastAsia="宋体" w:cs="宋体"/>
          <w:color w:val="auto"/>
          <w:szCs w:val="21"/>
        </w:rPr>
        <w:t>上</w:t>
      </w:r>
    </w:p>
    <w:p>
      <w:pPr>
        <w:rPr>
          <w:rFonts w:ascii="宋体" w:hAnsi="宋体" w:eastAsia="宋体" w:cs="宋体"/>
          <w:color w:val="auto"/>
          <w:szCs w:val="21"/>
        </w:rPr>
      </w:pPr>
      <w:r>
        <w:rPr>
          <w:rFonts w:hint="default" w:ascii="宋体" w:hAnsi="宋体" w:eastAsia="宋体" w:cs="宋体"/>
          <w:color w:val="auto"/>
          <w:szCs w:val="21"/>
          <w:lang w:val="en-US"/>
        </w:rPr>
        <w:drawing>
          <wp:anchor distT="0" distB="0" distL="114300" distR="114300" simplePos="0" relativeHeight="251660288" behindDoc="0" locked="0" layoutInCell="1" allowOverlap="1">
            <wp:simplePos x="0" y="0"/>
            <wp:positionH relativeFrom="column">
              <wp:posOffset>4379595</wp:posOffset>
            </wp:positionH>
            <wp:positionV relativeFrom="paragraph">
              <wp:posOffset>71120</wp:posOffset>
            </wp:positionV>
            <wp:extent cx="1070610" cy="953135"/>
            <wp:effectExtent l="0" t="0" r="15240" b="18415"/>
            <wp:wrapSquare wrapText="bothSides"/>
            <wp:docPr id="13" name="图片 4" descr="text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textimage13.jpeg"/>
                    <pic:cNvPicPr>
                      <a:picLocks noChangeAspect="1"/>
                    </pic:cNvPicPr>
                  </pic:nvPicPr>
                  <pic:blipFill>
                    <a:blip r:embed="rId11"/>
                    <a:stretch>
                      <a:fillRect/>
                    </a:stretch>
                  </pic:blipFill>
                  <pic:spPr>
                    <a:xfrm>
                      <a:off x="0" y="0"/>
                      <a:ext cx="1070610" cy="953135"/>
                    </a:xfrm>
                    <a:prstGeom prst="rect">
                      <a:avLst/>
                    </a:prstGeom>
                    <a:noFill/>
                    <a:ln>
                      <a:noFill/>
                    </a:ln>
                  </pic:spPr>
                </pic:pic>
              </a:graphicData>
            </a:graphic>
          </wp:anchor>
        </w:drawing>
      </w:r>
      <w:r>
        <w:rPr>
          <w:rFonts w:hint="eastAsia" w:ascii="宋体" w:hAnsi="宋体" w:eastAsia="宋体" w:cs="宋体"/>
          <w:color w:val="auto"/>
          <w:szCs w:val="21"/>
          <w:lang w:val="en-US" w:eastAsia="zh-CN"/>
        </w:rPr>
        <w:t>2</w:t>
      </w:r>
      <w:r>
        <w:rPr>
          <w:rFonts w:hint="eastAsia" w:ascii="宋体" w:hAnsi="宋体" w:eastAsia="宋体" w:cs="宋体"/>
          <w:color w:val="auto"/>
          <w:szCs w:val="21"/>
        </w:rPr>
        <w:t>.为纯化菌种,在鉴别培养基上划线接种纤维素降解菌,培养结果如右图所示。下列叙述正确的是</w:t>
      </w:r>
    </w:p>
    <w:p>
      <w:pPr>
        <w:ind w:firstLine="210" w:firstLineChars="100"/>
        <w:rPr>
          <w:rFonts w:ascii="宋体" w:hAnsi="宋体" w:eastAsia="宋体" w:cs="宋体"/>
          <w:color w:val="auto"/>
          <w:szCs w:val="21"/>
        </w:rPr>
      </w:pPr>
      <w:r>
        <w:rPr>
          <w:rFonts w:hint="eastAsia" w:ascii="宋体" w:hAnsi="宋体" w:eastAsia="宋体" w:cs="宋体"/>
          <w:color w:val="auto"/>
          <w:szCs w:val="21"/>
        </w:rPr>
        <w:t>A.倒平板后需间歇晃动,以保证表面平整</w:t>
      </w:r>
    </w:p>
    <w:p>
      <w:pPr>
        <w:ind w:firstLine="210" w:firstLineChars="100"/>
        <w:rPr>
          <w:rFonts w:ascii="宋体" w:hAnsi="宋体" w:eastAsia="宋体" w:cs="宋体"/>
          <w:color w:val="auto"/>
          <w:szCs w:val="21"/>
        </w:rPr>
      </w:pPr>
      <w:r>
        <w:rPr>
          <w:rFonts w:hint="eastAsia" w:ascii="宋体" w:hAnsi="宋体" w:eastAsia="宋体" w:cs="宋体"/>
          <w:color w:val="auto"/>
          <w:szCs w:val="21"/>
        </w:rPr>
        <w:t>B.图中Ⅰ、Ⅱ区的细菌数量均太多,应从Ⅲ区挑取单菌落</w:t>
      </w:r>
    </w:p>
    <w:p>
      <w:pPr>
        <w:ind w:firstLine="210" w:firstLineChars="100"/>
        <w:rPr>
          <w:rFonts w:ascii="宋体" w:hAnsi="宋体" w:eastAsia="宋体" w:cs="宋体"/>
          <w:color w:val="auto"/>
          <w:szCs w:val="21"/>
        </w:rPr>
      </w:pPr>
      <w:r>
        <w:rPr>
          <w:rFonts w:hint="eastAsia" w:ascii="宋体" w:hAnsi="宋体" w:eastAsia="宋体" w:cs="宋体"/>
          <w:color w:val="auto"/>
          <w:szCs w:val="21"/>
        </w:rPr>
        <w:t>C.该实验结果因单菌落太多,不能达到菌种纯化的目的</w:t>
      </w:r>
    </w:p>
    <w:p>
      <w:pPr>
        <w:ind w:firstLine="210" w:firstLineChars="100"/>
        <w:rPr>
          <w:rFonts w:hint="eastAsia" w:ascii="宋体" w:hAnsi="宋体" w:eastAsia="宋体" w:cs="宋体"/>
          <w:color w:val="auto"/>
          <w:szCs w:val="21"/>
          <w:lang w:val="en-US" w:eastAsia="zh-CN"/>
        </w:rPr>
      </w:pPr>
      <w:r>
        <w:rPr>
          <w:rFonts w:hint="eastAsia" w:ascii="宋体" w:hAnsi="宋体" w:eastAsia="宋体" w:cs="宋体"/>
          <w:color w:val="auto"/>
          <w:szCs w:val="21"/>
        </w:rPr>
        <w:t>D.菌落周围的纤维素被降解后,可被刚果红染成红色</w:t>
      </w:r>
    </w:p>
    <w:p>
      <w:pPr>
        <w:rPr>
          <w:rFonts w:hint="eastAsia" w:ascii="宋体" w:hAnsi="宋体" w:eastAsia="宋体" w:cs="宋体"/>
          <w:color w:val="auto"/>
          <w:szCs w:val="21"/>
        </w:rPr>
      </w:pPr>
      <w:r>
        <w:rPr>
          <w:rFonts w:hint="default" w:ascii="宋体" w:hAnsi="宋体" w:eastAsia="宋体" w:cs="宋体"/>
          <w:color w:val="auto"/>
          <w:szCs w:val="21"/>
          <w:lang w:val="en-US"/>
        </w:rPr>
        <w:drawing>
          <wp:anchor distT="0" distB="0" distL="114300" distR="114300" simplePos="0" relativeHeight="251659264" behindDoc="0" locked="0" layoutInCell="1" allowOverlap="1">
            <wp:simplePos x="0" y="0"/>
            <wp:positionH relativeFrom="column">
              <wp:posOffset>4042410</wp:posOffset>
            </wp:positionH>
            <wp:positionV relativeFrom="paragraph">
              <wp:posOffset>217170</wp:posOffset>
            </wp:positionV>
            <wp:extent cx="1550670" cy="952500"/>
            <wp:effectExtent l="0" t="0" r="11430" b="0"/>
            <wp:wrapSquare wrapText="bothSides"/>
            <wp:docPr id="16" name="图片 3" descr="text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textimage32.jpeg"/>
                    <pic:cNvPicPr>
                      <a:picLocks noChangeAspect="1"/>
                    </pic:cNvPicPr>
                  </pic:nvPicPr>
                  <pic:blipFill>
                    <a:blip r:embed="rId12"/>
                    <a:stretch>
                      <a:fillRect/>
                    </a:stretch>
                  </pic:blipFill>
                  <pic:spPr>
                    <a:xfrm>
                      <a:off x="0" y="0"/>
                      <a:ext cx="1550670" cy="952500"/>
                    </a:xfrm>
                    <a:prstGeom prst="rect">
                      <a:avLst/>
                    </a:prstGeom>
                    <a:noFill/>
                    <a:ln>
                      <a:noFill/>
                    </a:ln>
                  </pic:spPr>
                </pic:pic>
              </a:graphicData>
            </a:graphic>
          </wp:anchor>
        </w:drawing>
      </w:r>
      <w:r>
        <w:rPr>
          <w:rFonts w:hint="eastAsia" w:ascii="宋体" w:hAnsi="宋体" w:eastAsia="宋体" w:cs="宋体"/>
          <w:color w:val="auto"/>
          <w:szCs w:val="21"/>
          <w:lang w:val="en-US" w:eastAsia="zh-CN"/>
        </w:rPr>
        <w:t>3</w:t>
      </w:r>
      <w:r>
        <w:rPr>
          <w:rFonts w:hint="eastAsia" w:ascii="宋体" w:hAnsi="宋体" w:eastAsia="宋体" w:cs="宋体"/>
          <w:color w:val="auto"/>
          <w:szCs w:val="21"/>
        </w:rPr>
        <w:t>.我国规定1 L自来水中大肠杆菌数不得超过3个。某兴趣小组利用滤膜法(如图所示)对校内自来水中大肠杆菌数量进行检测。下列有关叙述错误的是</w:t>
      </w:r>
    </w:p>
    <w:p>
      <w:pPr>
        <w:ind w:firstLine="210" w:firstLineChars="100"/>
        <w:rPr>
          <w:rFonts w:hint="eastAsia" w:ascii="宋体" w:hAnsi="宋体" w:eastAsia="宋体" w:cs="宋体"/>
          <w:color w:val="auto"/>
          <w:szCs w:val="21"/>
        </w:rPr>
      </w:pPr>
      <w:r>
        <w:rPr>
          <w:rFonts w:hint="eastAsia" w:ascii="宋体" w:hAnsi="宋体" w:eastAsia="宋体" w:cs="宋体"/>
          <w:color w:val="auto"/>
          <w:szCs w:val="21"/>
        </w:rPr>
        <w:t>A.取样水龙头应用火焰灼烧,打开水龙头一段时间后再取样</w:t>
      </w:r>
    </w:p>
    <w:p>
      <w:pPr>
        <w:ind w:firstLine="210" w:firstLineChars="100"/>
        <w:rPr>
          <w:rFonts w:hint="eastAsia" w:ascii="宋体" w:hAnsi="宋体" w:eastAsia="宋体" w:cs="宋体"/>
          <w:color w:val="auto"/>
          <w:szCs w:val="21"/>
        </w:rPr>
      </w:pPr>
      <w:r>
        <w:rPr>
          <w:rFonts w:hint="eastAsia" w:ascii="宋体" w:hAnsi="宋体" w:eastAsia="宋体" w:cs="宋体"/>
          <w:color w:val="auto"/>
          <w:szCs w:val="21"/>
        </w:rPr>
        <w:t>B.滤膜的孔径应小于大肠杆菌,过滤水样应足量</w:t>
      </w:r>
    </w:p>
    <w:p>
      <w:pPr>
        <w:ind w:firstLine="210" w:firstLineChars="100"/>
        <w:rPr>
          <w:rFonts w:hint="eastAsia" w:ascii="宋体" w:hAnsi="宋体" w:eastAsia="宋体" w:cs="宋体"/>
          <w:color w:val="auto"/>
          <w:szCs w:val="21"/>
        </w:rPr>
      </w:pPr>
      <w:r>
        <w:rPr>
          <w:rFonts w:hint="eastAsia" w:ascii="宋体" w:hAnsi="宋体" w:eastAsia="宋体" w:cs="宋体"/>
          <w:color w:val="auto"/>
          <w:szCs w:val="21"/>
        </w:rPr>
        <w:t>C.伊红美蓝培养基属于选择培养基,培养基中含有琼脂</w:t>
      </w:r>
    </w:p>
    <w:p>
      <w:pPr>
        <w:ind w:firstLine="210" w:firstLineChars="100"/>
        <w:rPr>
          <w:rFonts w:hint="eastAsia" w:ascii="宋体" w:hAnsi="宋体" w:eastAsia="宋体" w:cs="宋体"/>
          <w:color w:val="auto"/>
          <w:szCs w:val="21"/>
        </w:rPr>
      </w:pPr>
      <w:r>
        <w:rPr>
          <w:rFonts w:hint="eastAsia" w:ascii="宋体" w:hAnsi="宋体" w:eastAsia="宋体" w:cs="宋体"/>
          <w:color w:val="auto"/>
          <w:szCs w:val="21"/>
        </w:rPr>
        <w:t>D.进行细菌培养同时需进行未接种培养基的培养</w:t>
      </w: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rPr>
      </w:pPr>
      <w:r>
        <w:rPr>
          <w:rFonts w:hint="eastAsia"/>
          <w:szCs w:val="21"/>
          <w:lang w:val="en-US" w:eastAsia="zh-CN"/>
        </w:rPr>
        <w:t>五、</w:t>
      </w:r>
      <w:r>
        <w:rPr>
          <w:rFonts w:hint="eastAsia"/>
          <w:szCs w:val="21"/>
        </w:rPr>
        <w:t>以下粘贴公开课评价表（每图占一页）</w:t>
      </w:r>
    </w:p>
    <w:p>
      <w:pPr>
        <w:jc w:val="center"/>
        <w:rPr>
          <w:rFonts w:hint="eastAsia" w:eastAsia="宋体"/>
          <w:lang w:eastAsia="zh-CN"/>
        </w:rPr>
      </w:pPr>
      <w:r>
        <w:rPr>
          <w:rFonts w:hint="eastAsia"/>
          <w:lang w:val="en-US" w:eastAsia="zh-CN"/>
        </w:rPr>
        <w:drawing>
          <wp:inline distT="0" distB="0" distL="114300" distR="114300">
            <wp:extent cx="5266690" cy="7357110"/>
            <wp:effectExtent l="0" t="0" r="10160" b="15240"/>
            <wp:docPr id="18" name="图片 6" descr="2021.6.18微生物培养与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2021.6.18微生物培养与应用"/>
                    <pic:cNvPicPr>
                      <a:picLocks noChangeAspect="1"/>
                    </pic:cNvPicPr>
                  </pic:nvPicPr>
                  <pic:blipFill>
                    <a:blip r:embed="rId13"/>
                    <a:srcRect t="6003"/>
                    <a:stretch>
                      <a:fillRect/>
                    </a:stretch>
                  </pic:blipFill>
                  <pic:spPr>
                    <a:xfrm>
                      <a:off x="0" y="0"/>
                      <a:ext cx="5266690" cy="7357110"/>
                    </a:xfrm>
                    <a:prstGeom prst="rect">
                      <a:avLst/>
                    </a:prstGeom>
                    <a:noFill/>
                    <a:ln>
                      <a:noFill/>
                    </a:ln>
                  </pic:spPr>
                </pic:pic>
              </a:graphicData>
            </a:graphic>
          </wp:inline>
        </w:drawing>
      </w: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numPr>
          <w:ilvl w:val="0"/>
          <w:numId w:val="0"/>
        </w:numPr>
        <w:ind w:leftChars="0"/>
        <w:rPr>
          <w:rFonts w:hint="eastAsia"/>
          <w:szCs w:val="21"/>
          <w:lang w:val="en-US" w:eastAsia="zh-CN"/>
        </w:rPr>
      </w:pPr>
    </w:p>
    <w:p>
      <w:pPr>
        <w:pStyle w:val="3"/>
        <w:jc w:val="center"/>
        <w:rPr>
          <w:rFonts w:hint="eastAsia"/>
          <w:szCs w:val="21"/>
          <w:lang w:val="en-US" w:eastAsia="zh-CN"/>
        </w:rPr>
      </w:pPr>
      <w:r>
        <w:rPr>
          <w:rFonts w:hint="eastAsia"/>
        </w:rPr>
        <w:br w:type="page"/>
      </w:r>
      <w:r>
        <w:rPr>
          <w:rFonts w:hint="eastAsia"/>
        </w:rPr>
        <w:t>公开课</w:t>
      </w:r>
      <w:r>
        <w:rPr>
          <w:rFonts w:hint="eastAsia"/>
          <w:lang w:val="en-US" w:eastAsia="zh-CN"/>
        </w:rPr>
        <w:t>2：</w:t>
      </w:r>
      <w:r>
        <w:rPr>
          <w:rFonts w:hint="eastAsia" w:ascii="Arial" w:hAnsi="Arial" w:cs="Times New Roman"/>
          <w:b/>
          <w:bCs/>
          <w:lang w:val="en-US" w:eastAsia="zh-CN"/>
        </w:rPr>
        <w:t>主题情境式实验复习</w:t>
      </w:r>
    </w:p>
    <w:p>
      <w:pPr>
        <w:numPr>
          <w:ilvl w:val="0"/>
          <w:numId w:val="0"/>
        </w:numPr>
        <w:ind w:leftChars="0"/>
        <w:rPr>
          <w:rFonts w:hint="eastAsia"/>
        </w:rPr>
      </w:pPr>
      <w:r>
        <w:rPr>
          <w:rFonts w:hint="eastAsia"/>
          <w:szCs w:val="21"/>
          <w:lang w:val="en-US" w:eastAsia="zh-CN"/>
        </w:rPr>
        <w:t>一、</w:t>
      </w:r>
      <w:r>
        <w:rPr>
          <w:rFonts w:hint="eastAsia"/>
          <w:szCs w:val="21"/>
        </w:rPr>
        <w:t>以下粘贴通知网页截图（每图占一页）</w:t>
      </w:r>
    </w:p>
    <w:p>
      <w:pPr>
        <w:rPr>
          <w:rFonts w:hint="eastAsia" w:eastAsia="宋体"/>
          <w:lang w:eastAsia="zh-CN"/>
        </w:rPr>
      </w:pPr>
      <w:r>
        <w:rPr>
          <w:rFonts w:hint="eastAsia" w:eastAsia="宋体"/>
          <w:lang w:eastAsia="zh-CN"/>
        </w:rPr>
        <w:fldChar w:fldCharType="begin"/>
      </w:r>
      <w:r>
        <w:rPr>
          <w:rFonts w:hint="eastAsia" w:eastAsia="宋体"/>
          <w:lang w:eastAsia="zh-CN"/>
        </w:rPr>
        <w:instrText xml:space="preserve"> HYPERLINK "http://www.zt.xbedu.net/html/article5196580.html" </w:instrText>
      </w:r>
      <w:r>
        <w:rPr>
          <w:rFonts w:hint="eastAsia" w:eastAsia="宋体"/>
          <w:lang w:eastAsia="zh-CN"/>
        </w:rPr>
        <w:fldChar w:fldCharType="separate"/>
      </w:r>
      <w:r>
        <w:rPr>
          <w:rStyle w:val="10"/>
          <w:rFonts w:hint="eastAsia" w:eastAsia="宋体"/>
          <w:lang w:eastAsia="zh-CN"/>
        </w:rPr>
        <w:t>http://www.zt.xbedu.net/html/article5196580.html</w:t>
      </w:r>
      <w:r>
        <w:rPr>
          <w:rFonts w:hint="eastAsia" w:eastAsia="宋体"/>
          <w:lang w:eastAsia="zh-CN"/>
        </w:rPr>
        <w:fldChar w:fldCharType="end"/>
      </w:r>
    </w:p>
    <w:p>
      <w:r>
        <w:drawing>
          <wp:inline distT="0" distB="0" distL="114300" distR="114300">
            <wp:extent cx="4794250" cy="4239895"/>
            <wp:effectExtent l="0" t="0" r="6350" b="825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4"/>
                    <a:stretch>
                      <a:fillRect/>
                    </a:stretch>
                  </pic:blipFill>
                  <pic:spPr>
                    <a:xfrm>
                      <a:off x="0" y="0"/>
                      <a:ext cx="4794250" cy="4239895"/>
                    </a:xfrm>
                    <a:prstGeom prst="rect">
                      <a:avLst/>
                    </a:prstGeom>
                    <a:noFill/>
                    <a:ln>
                      <a:noFill/>
                    </a:ln>
                  </pic:spPr>
                </pic:pic>
              </a:graphicData>
            </a:graphic>
          </wp:inline>
        </w:drawing>
      </w:r>
    </w:p>
    <w:p>
      <w:pPr>
        <w:rPr>
          <w:rFonts w:hint="eastAsia"/>
          <w:lang w:eastAsia="zh-CN"/>
        </w:rPr>
      </w:pPr>
    </w:p>
    <w:p>
      <w:pPr>
        <w:numPr>
          <w:ilvl w:val="0"/>
          <w:numId w:val="0"/>
        </w:numPr>
        <w:ind w:leftChars="0"/>
        <w:rPr>
          <w:rFonts w:hint="eastAsia"/>
          <w:szCs w:val="21"/>
        </w:rPr>
      </w:pPr>
      <w:r>
        <w:rPr>
          <w:rFonts w:hint="eastAsia"/>
          <w:szCs w:val="21"/>
          <w:lang w:val="en-US" w:eastAsia="zh-CN"/>
        </w:rPr>
        <w:t>二、</w:t>
      </w:r>
      <w:r>
        <w:rPr>
          <w:rFonts w:hint="eastAsia"/>
          <w:szCs w:val="21"/>
        </w:rPr>
        <w:t>以下输入通知网址</w:t>
      </w:r>
    </w:p>
    <w:p>
      <w:pPr>
        <w:rPr>
          <w:rFonts w:hint="eastAsia" w:eastAsia="宋体"/>
          <w:lang w:eastAsia="zh-CN"/>
        </w:rPr>
      </w:pPr>
      <w:r>
        <w:rPr>
          <w:rFonts w:hint="eastAsia"/>
          <w:szCs w:val="21"/>
        </w:rPr>
        <w:t>通知网址</w:t>
      </w:r>
      <w:r>
        <w:rPr>
          <w:rFonts w:hint="eastAsia"/>
          <w:szCs w:val="21"/>
          <w:lang w:eastAsia="zh-CN"/>
        </w:rPr>
        <w:t>：</w:t>
      </w:r>
      <w:r>
        <w:rPr>
          <w:rFonts w:hint="eastAsia" w:eastAsia="宋体"/>
          <w:lang w:eastAsia="zh-CN"/>
        </w:rPr>
        <w:fldChar w:fldCharType="begin"/>
      </w:r>
      <w:r>
        <w:rPr>
          <w:rFonts w:hint="eastAsia" w:eastAsia="宋体"/>
          <w:lang w:eastAsia="zh-CN"/>
        </w:rPr>
        <w:instrText xml:space="preserve"> HYPERLINK "http://www.zt.xbedu.net/html/article5196580.html" </w:instrText>
      </w:r>
      <w:r>
        <w:rPr>
          <w:rFonts w:hint="eastAsia" w:eastAsia="宋体"/>
          <w:lang w:eastAsia="zh-CN"/>
        </w:rPr>
        <w:fldChar w:fldCharType="separate"/>
      </w:r>
      <w:r>
        <w:rPr>
          <w:rStyle w:val="10"/>
          <w:rFonts w:hint="eastAsia" w:eastAsia="宋体"/>
          <w:lang w:eastAsia="zh-CN"/>
        </w:rPr>
        <w:t>http://www.zt.xbedu.net/html/article5196580.html</w:t>
      </w:r>
      <w:r>
        <w:rPr>
          <w:rFonts w:hint="eastAsia" w:eastAsia="宋体"/>
          <w:lang w:eastAsia="zh-CN"/>
        </w:rPr>
        <w:fldChar w:fldCharType="end"/>
      </w:r>
    </w:p>
    <w:p>
      <w:pPr>
        <w:rPr>
          <w:rFonts w:hint="eastAsia"/>
        </w:rPr>
      </w:pPr>
    </w:p>
    <w:p>
      <w:pPr>
        <w:numPr>
          <w:ilvl w:val="0"/>
          <w:numId w:val="0"/>
        </w:numPr>
        <w:ind w:leftChars="0"/>
        <w:rPr>
          <w:rFonts w:hint="eastAsia"/>
          <w:lang w:eastAsia="zh-CN"/>
        </w:rPr>
      </w:pPr>
      <w:r>
        <w:rPr>
          <w:rFonts w:hint="eastAsia"/>
          <w:szCs w:val="21"/>
          <w:lang w:val="en-US" w:eastAsia="zh-CN"/>
        </w:rPr>
        <w:t>三、</w:t>
      </w:r>
      <w:r>
        <w:rPr>
          <w:rFonts w:hint="eastAsia"/>
          <w:szCs w:val="21"/>
        </w:rPr>
        <w:t>以下粘贴公开课课表，必须是扫描件（每图占一页）</w:t>
      </w:r>
    </w:p>
    <w:p>
      <w:pPr>
        <w:rPr>
          <w:rFonts w:hint="eastAsia"/>
          <w:lang w:eastAsia="zh-CN"/>
        </w:rPr>
      </w:pPr>
      <w:r>
        <w:drawing>
          <wp:inline distT="0" distB="0" distL="114300" distR="114300">
            <wp:extent cx="4175760" cy="2218690"/>
            <wp:effectExtent l="0" t="0" r="15240" b="1016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5"/>
                    <a:stretch>
                      <a:fillRect/>
                    </a:stretch>
                  </pic:blipFill>
                  <pic:spPr>
                    <a:xfrm>
                      <a:off x="0" y="0"/>
                      <a:ext cx="4175760" cy="2218690"/>
                    </a:xfrm>
                    <a:prstGeom prst="rect">
                      <a:avLst/>
                    </a:prstGeom>
                    <a:noFill/>
                    <a:ln>
                      <a:noFill/>
                    </a:ln>
                  </pic:spPr>
                </pic:pic>
              </a:graphicData>
            </a:graphic>
          </wp:inline>
        </w:drawing>
      </w:r>
    </w:p>
    <w:p>
      <w:pPr>
        <w:rPr>
          <w:rFonts w:hint="eastAsia"/>
          <w:lang w:eastAsia="zh-CN"/>
        </w:rPr>
      </w:pPr>
    </w:p>
    <w:p>
      <w:pPr>
        <w:numPr>
          <w:ilvl w:val="0"/>
          <w:numId w:val="0"/>
        </w:numPr>
        <w:ind w:leftChars="0"/>
        <w:rPr>
          <w:rFonts w:hint="eastAsia"/>
          <w:lang w:eastAsia="zh-CN"/>
        </w:rPr>
      </w:pPr>
      <w:r>
        <w:rPr>
          <w:rFonts w:hint="eastAsia"/>
          <w:szCs w:val="21"/>
          <w:lang w:val="en-US" w:eastAsia="zh-CN"/>
        </w:rPr>
        <w:t>四、</w:t>
      </w:r>
      <w:r>
        <w:rPr>
          <w:rFonts w:hint="eastAsia"/>
          <w:szCs w:val="21"/>
        </w:rPr>
        <w:t>以下粘贴公开课教案，可粘贴电子稿，如是扫描件，每图占一页</w:t>
      </w:r>
    </w:p>
    <w:p>
      <w:pPr>
        <w:jc w:val="center"/>
        <w:rPr>
          <w:rFonts w:hint="default" w:ascii="宋体" w:hAnsi="宋体" w:eastAsia="宋体" w:cs="宋体"/>
          <w:color w:val="auto"/>
          <w:szCs w:val="21"/>
          <w:lang w:val="en-US"/>
        </w:rPr>
      </w:pPr>
      <w:r>
        <w:rPr>
          <w:rFonts w:hint="eastAsia" w:ascii="黑体" w:hAnsi="黑体" w:eastAsia="黑体" w:cs="黑体"/>
          <w:b/>
          <w:bCs/>
          <w:color w:val="auto"/>
          <w:sz w:val="32"/>
          <w:szCs w:val="32"/>
          <w:lang w:val="en-US" w:eastAsia="zh-CN"/>
        </w:rPr>
        <w:t>“洋葱的一材多用”实验专题复习</w:t>
      </w:r>
    </w:p>
    <w:p>
      <w:pPr>
        <w:rPr>
          <w:rFonts w:hint="eastAsia" w:ascii="宋体" w:hAnsi="宋体" w:eastAsia="宋体" w:cs="宋体"/>
          <w:b/>
          <w:bCs/>
          <w:color w:val="auto"/>
          <w:sz w:val="22"/>
          <w:lang w:val="en-US" w:eastAsia="zh-CN"/>
        </w:rPr>
      </w:pPr>
      <w:r>
        <w:rPr>
          <w:rFonts w:hint="eastAsia" w:ascii="宋体" w:hAnsi="宋体" w:eastAsia="宋体" w:cs="宋体"/>
          <w:b/>
          <w:bCs/>
          <w:color w:val="auto"/>
          <w:sz w:val="22"/>
          <w:lang w:val="en-US" w:eastAsia="zh-CN"/>
        </w:rPr>
        <w:t>【复习目标】</w:t>
      </w:r>
    </w:p>
    <w:p>
      <w:pP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体验“绿叶中色素的提取和分离”、“观察根尖分生区细胞有丝分裂”实验，提高实践操作能力。</w:t>
      </w:r>
    </w:p>
    <w:p>
      <w:pPr>
        <w:rPr>
          <w:rFonts w:hint="default" w:ascii="宋体" w:hAnsi="宋体" w:eastAsia="宋体" w:cs="宋体"/>
          <w:b w:val="0"/>
          <w:bCs w:val="0"/>
          <w:color w:val="auto"/>
          <w:sz w:val="21"/>
          <w:szCs w:val="21"/>
          <w:lang w:val="en-US" w:eastAsia="zh-CN"/>
        </w:rPr>
      </w:pPr>
      <w:r>
        <w:rPr>
          <w:rFonts w:hint="default" w:ascii="宋体" w:hAnsi="宋体" w:eastAsia="宋体" w:cs="宋体"/>
          <w:b w:val="0"/>
          <w:bCs w:val="0"/>
          <w:color w:val="auto"/>
          <w:sz w:val="21"/>
          <w:szCs w:val="21"/>
          <w:lang w:val="en-US" w:eastAsia="zh-CN"/>
        </w:rPr>
        <w:t>设计实验、</w:t>
      </w:r>
      <w:r>
        <w:rPr>
          <w:rFonts w:hint="eastAsia" w:ascii="宋体" w:hAnsi="宋体" w:eastAsia="宋体" w:cs="宋体"/>
          <w:b w:val="0"/>
          <w:bCs w:val="0"/>
          <w:color w:val="auto"/>
          <w:sz w:val="21"/>
          <w:szCs w:val="21"/>
          <w:lang w:val="en-US" w:eastAsia="zh-CN"/>
        </w:rPr>
        <w:t>观察分析现象</w:t>
      </w:r>
      <w:r>
        <w:rPr>
          <w:rFonts w:hint="default" w:ascii="宋体" w:hAnsi="宋体" w:eastAsia="宋体" w:cs="宋体"/>
          <w:b w:val="0"/>
          <w:bCs w:val="0"/>
          <w:color w:val="auto"/>
          <w:sz w:val="21"/>
          <w:szCs w:val="21"/>
          <w:lang w:val="en-US" w:eastAsia="zh-CN"/>
        </w:rPr>
        <w:t>，体验科学思维和探究方法，形成严谨、求实的科学态度及精神。</w:t>
      </w:r>
    </w:p>
    <w:p>
      <w:pPr>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运用生物学原理解决问题，认识生物学价值，关注环境保护，形成社会责任及家国情怀。</w:t>
      </w:r>
    </w:p>
    <w:p>
      <w:pP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一．研究背景</w:t>
      </w:r>
      <w:r>
        <w:rPr>
          <w:rFonts w:hint="eastAsia" w:ascii="宋体" w:hAnsi="宋体" w:eastAsia="宋体" w:cs="宋体"/>
          <w:b w:val="0"/>
          <w:bCs w:val="0"/>
          <w:color w:val="auto"/>
          <w:sz w:val="21"/>
          <w:szCs w:val="21"/>
          <w:lang w:val="en-US" w:eastAsia="zh-CN"/>
        </w:rPr>
        <w:t>：铜是动植物生长必需的一种微量元素，</w:t>
      </w:r>
      <w:r>
        <w:rPr>
          <w:rFonts w:hint="default" w:ascii="宋体" w:hAnsi="宋体" w:eastAsia="宋体" w:cs="宋体"/>
          <w:b w:val="0"/>
          <w:bCs w:val="0"/>
          <w:color w:val="auto"/>
          <w:sz w:val="21"/>
          <w:szCs w:val="21"/>
          <w:lang w:val="en-US" w:eastAsia="zh-CN"/>
        </w:rPr>
        <w:t>硫酸铜作为杀菌剂和杀虫剂被广泛应用于水产养殖和农作物病虫防治</w:t>
      </w:r>
      <w:r>
        <w:rPr>
          <w:rFonts w:hint="eastAsia" w:ascii="宋体" w:hAnsi="宋体" w:eastAsia="宋体" w:cs="宋体"/>
          <w:b w:val="0"/>
          <w:bCs w:val="0"/>
          <w:color w:val="auto"/>
          <w:sz w:val="21"/>
          <w:szCs w:val="21"/>
          <w:lang w:val="en-US" w:eastAsia="zh-CN"/>
        </w:rPr>
        <w:t>。近年来随着农业生产上含 Cu 杀菌剂的频繁使用</w:t>
      </w:r>
      <w:r>
        <w:rPr>
          <w:rFonts w:hint="default" w:ascii="宋体" w:hAnsi="宋体" w:eastAsia="宋体" w:cs="宋体"/>
          <w:b w:val="0"/>
          <w:bCs w:val="0"/>
          <w:color w:val="auto"/>
          <w:sz w:val="21"/>
          <w:szCs w:val="21"/>
          <w:lang w:val="en-US" w:eastAsia="zh-CN"/>
        </w:rPr>
        <w:t>,铜矿的过度开采</w:t>
      </w:r>
      <w:r>
        <w:rPr>
          <w:rFonts w:hint="eastAsia" w:ascii="宋体" w:hAnsi="宋体" w:eastAsia="宋体" w:cs="宋体"/>
          <w:b w:val="0"/>
          <w:bCs w:val="0"/>
          <w:color w:val="auto"/>
          <w:sz w:val="21"/>
          <w:szCs w:val="21"/>
          <w:lang w:val="en-US" w:eastAsia="zh-CN"/>
        </w:rPr>
        <w:t>、城市工业和生活污水（包括一些钢铁、电子产品等）无节制的排放等致使水质中或土壤中重金属含量增加，导致重金属污染达到无法承受的地步，造成生态环境的严重恶化。</w:t>
      </w:r>
    </w:p>
    <w:p>
      <w:pPr>
        <w:rPr>
          <w:rFonts w:hint="default"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二．研究课题</w:t>
      </w:r>
      <w:r>
        <w:rPr>
          <w:rFonts w:hint="eastAsia" w:ascii="宋体" w:hAnsi="宋体" w:eastAsia="宋体" w:cs="宋体"/>
          <w:b w:val="0"/>
          <w:bCs w:val="0"/>
          <w:color w:val="auto"/>
          <w:sz w:val="21"/>
          <w:szCs w:val="21"/>
          <w:lang w:val="en-US" w:eastAsia="zh-CN"/>
        </w:rPr>
        <w:t>：</w:t>
      </w:r>
      <w:r>
        <w:rPr>
          <w:rFonts w:hint="eastAsia" w:ascii="宋体" w:hAnsi="宋体" w:eastAsia="宋体" w:cs="宋体"/>
          <w:b/>
          <w:bCs/>
          <w:color w:val="auto"/>
          <w:sz w:val="21"/>
          <w:szCs w:val="21"/>
          <w:lang w:val="en-US" w:eastAsia="zh-CN"/>
        </w:rPr>
        <w:t>探究Cu</w:t>
      </w:r>
      <w:r>
        <w:rPr>
          <w:rFonts w:hint="eastAsia" w:ascii="宋体" w:hAnsi="宋体" w:eastAsia="宋体" w:cs="宋体"/>
          <w:b/>
          <w:bCs/>
          <w:color w:val="auto"/>
          <w:sz w:val="21"/>
          <w:szCs w:val="21"/>
          <w:vertAlign w:val="superscript"/>
          <w:lang w:val="en-US" w:eastAsia="zh-CN"/>
        </w:rPr>
        <w:t>2+</w:t>
      </w:r>
      <w:r>
        <w:rPr>
          <w:rFonts w:hint="eastAsia" w:ascii="宋体" w:hAnsi="宋体" w:eastAsia="宋体" w:cs="宋体"/>
          <w:b/>
          <w:bCs/>
          <w:color w:val="auto"/>
          <w:sz w:val="21"/>
          <w:szCs w:val="21"/>
          <w:vertAlign w:val="baseline"/>
          <w:lang w:val="en-US" w:eastAsia="zh-CN"/>
        </w:rPr>
        <w:t>胁迫对洋葱生长的影响。</w:t>
      </w:r>
    </w:p>
    <w:p>
      <w:pP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小组讨论1：说出可以从哪些角度探究Cu</w:t>
      </w:r>
      <w:r>
        <w:rPr>
          <w:rFonts w:hint="eastAsia" w:ascii="宋体" w:hAnsi="宋体" w:eastAsia="宋体" w:cs="宋体"/>
          <w:b w:val="0"/>
          <w:bCs w:val="0"/>
          <w:color w:val="auto"/>
          <w:sz w:val="21"/>
          <w:szCs w:val="21"/>
          <w:vertAlign w:val="superscript"/>
          <w:lang w:val="en-US" w:eastAsia="zh-CN"/>
        </w:rPr>
        <w:t>2+</w:t>
      </w:r>
      <w:r>
        <w:rPr>
          <w:rFonts w:hint="eastAsia" w:ascii="宋体" w:hAnsi="宋体" w:eastAsia="宋体" w:cs="宋体"/>
          <w:b w:val="0"/>
          <w:bCs w:val="0"/>
          <w:color w:val="auto"/>
          <w:sz w:val="21"/>
          <w:szCs w:val="21"/>
          <w:vertAlign w:val="baseline"/>
          <w:lang w:val="en-US" w:eastAsia="zh-CN"/>
        </w:rPr>
        <w:t>胁迫对洋葱生长的影响。</w:t>
      </w:r>
    </w:p>
    <w:p>
      <w:pP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lang w:val="en-US" w:eastAsia="zh-CN"/>
        </w:rPr>
        <w:t>三．研究方案：应用高中学习的实验原理与方法，设计实验探究Cu</w:t>
      </w:r>
      <w:r>
        <w:rPr>
          <w:rFonts w:hint="eastAsia" w:ascii="宋体" w:hAnsi="宋体" w:eastAsia="宋体" w:cs="宋体"/>
          <w:b/>
          <w:bCs/>
          <w:color w:val="auto"/>
          <w:sz w:val="21"/>
          <w:szCs w:val="21"/>
          <w:vertAlign w:val="superscript"/>
          <w:lang w:val="en-US" w:eastAsia="zh-CN"/>
        </w:rPr>
        <w:t>2+</w:t>
      </w:r>
      <w:r>
        <w:rPr>
          <w:rFonts w:hint="eastAsia" w:ascii="宋体" w:hAnsi="宋体" w:eastAsia="宋体" w:cs="宋体"/>
          <w:b/>
          <w:bCs/>
          <w:color w:val="auto"/>
          <w:sz w:val="21"/>
          <w:szCs w:val="21"/>
          <w:vertAlign w:val="baseline"/>
          <w:lang w:val="en-US" w:eastAsia="zh-CN"/>
        </w:rPr>
        <w:t>胁迫对洋葱生长的影响。</w:t>
      </w:r>
    </w:p>
    <w:p>
      <w:pP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sz w:val="21"/>
          <w:szCs w:val="21"/>
          <w:vertAlign w:val="baseline"/>
          <w:lang w:val="en-US" w:eastAsia="zh-CN"/>
        </w:rPr>
        <w:t>1.</w:t>
      </w:r>
      <w:r>
        <w:rPr>
          <w:rFonts w:hint="eastAsia" w:ascii="宋体" w:hAnsi="宋体" w:eastAsia="宋体" w:cs="宋体"/>
          <w:b/>
          <w:bCs/>
          <w:color w:val="auto"/>
          <w:sz w:val="21"/>
          <w:szCs w:val="21"/>
          <w:lang w:val="en-US" w:eastAsia="zh-CN"/>
        </w:rPr>
        <w:t>探究Cu</w:t>
      </w:r>
      <w:r>
        <w:rPr>
          <w:rFonts w:hint="eastAsia" w:ascii="宋体" w:hAnsi="宋体" w:eastAsia="宋体" w:cs="宋体"/>
          <w:b/>
          <w:bCs/>
          <w:color w:val="auto"/>
          <w:sz w:val="21"/>
          <w:szCs w:val="21"/>
          <w:vertAlign w:val="superscript"/>
          <w:lang w:val="en-US" w:eastAsia="zh-CN"/>
        </w:rPr>
        <w:t>2+</w:t>
      </w:r>
      <w:r>
        <w:rPr>
          <w:rFonts w:hint="eastAsia" w:ascii="宋体" w:hAnsi="宋体" w:eastAsia="宋体" w:cs="宋体"/>
          <w:b/>
          <w:bCs/>
          <w:color w:val="auto"/>
          <w:sz w:val="21"/>
          <w:szCs w:val="21"/>
          <w:vertAlign w:val="baseline"/>
          <w:lang w:val="en-US" w:eastAsia="zh-CN"/>
        </w:rPr>
        <w:t>胁迫对洋葱</w:t>
      </w:r>
      <w:r>
        <w:rPr>
          <w:rFonts w:hint="eastAsia" w:ascii="宋体" w:hAnsi="宋体" w:eastAsia="宋体" w:cs="宋体"/>
          <w:b/>
          <w:bCs/>
          <w:color w:val="auto"/>
          <w:sz w:val="21"/>
          <w:szCs w:val="21"/>
          <w:lang w:val="en-US" w:eastAsia="zh-CN"/>
        </w:rPr>
        <w:t>鳞片叶</w:t>
      </w:r>
      <w:r>
        <w:rPr>
          <w:rFonts w:hint="eastAsia" w:ascii="宋体" w:hAnsi="宋体" w:eastAsia="宋体" w:cs="宋体"/>
          <w:b/>
          <w:bCs/>
          <w:color w:val="auto"/>
          <w:kern w:val="2"/>
          <w:sz w:val="21"/>
          <w:szCs w:val="21"/>
          <w:lang w:val="en-US" w:eastAsia="zh-CN" w:bidi="ar-SA"/>
        </w:rPr>
        <w:t>外表皮细胞质壁分离与复原</w:t>
      </w:r>
      <w:r>
        <w:rPr>
          <w:rFonts w:hint="eastAsia" w:ascii="宋体" w:hAnsi="宋体" w:eastAsia="宋体" w:cs="宋体"/>
          <w:b/>
          <w:bCs/>
          <w:color w:val="auto"/>
          <w:sz w:val="21"/>
          <w:szCs w:val="21"/>
          <w:lang w:val="en-US" w:eastAsia="zh-CN"/>
        </w:rPr>
        <w:t>的影响</w:t>
      </w:r>
    </w:p>
    <w:p>
      <w:pPr>
        <w:pStyle w:val="4"/>
        <w:keepNext w:val="0"/>
        <w:keepLines w:val="0"/>
        <w:pageBreakBefore w:val="0"/>
        <w:widowControl w:val="0"/>
        <w:numPr>
          <w:ilvl w:val="0"/>
          <w:numId w:val="0"/>
        </w:numPr>
        <w:tabs>
          <w:tab w:val="left" w:pos="7140"/>
          <w:tab w:val="left" w:pos="7200"/>
        </w:tabs>
        <w:kinsoku/>
        <w:wordWrap/>
        <w:overflowPunct/>
        <w:topLinePunct w:val="0"/>
        <w:autoSpaceDE/>
        <w:autoSpaceDN/>
        <w:bidi w:val="0"/>
        <w:adjustRightInd/>
        <w:snapToGrid/>
        <w:spacing w:line="240" w:lineRule="auto"/>
        <w:rPr>
          <w:rFonts w:hint="eastAsia" w:ascii="Times New Roman" w:hAnsi="Times New Roman" w:cs="Times New Roman"/>
          <w:b/>
          <w:color w:val="auto"/>
          <w:sz w:val="48"/>
          <w:szCs w:val="48"/>
          <w:lang w:val="en-US" w:eastAsia="zh-CN"/>
        </w:rPr>
      </w:pPr>
      <w:r>
        <w:rPr>
          <w:rFonts w:hint="eastAsia" w:ascii="宋体" w:hAnsi="宋体" w:eastAsia="宋体" w:cs="宋体"/>
          <w:b w:val="0"/>
          <w:bCs/>
          <w:color w:val="auto"/>
          <w:sz w:val="21"/>
          <w:szCs w:val="21"/>
        </w:rPr>
        <w:t>本实验</w:t>
      </w:r>
      <w:r>
        <w:rPr>
          <w:rFonts w:hint="eastAsia" w:hAnsi="宋体" w:eastAsia="宋体" w:cs="宋体"/>
          <w:b/>
          <w:bCs w:val="0"/>
          <w:color w:val="auto"/>
          <w:sz w:val="21"/>
          <w:szCs w:val="21"/>
          <w:lang w:val="en-US" w:eastAsia="zh-CN"/>
        </w:rPr>
        <w:t>低倍镜</w:t>
      </w:r>
      <w:r>
        <w:rPr>
          <w:rFonts w:hint="eastAsia" w:hAnsi="宋体" w:eastAsia="宋体" w:cs="宋体"/>
          <w:b w:val="0"/>
          <w:bCs/>
          <w:color w:val="auto"/>
          <w:sz w:val="21"/>
          <w:szCs w:val="21"/>
          <w:lang w:val="en-US" w:eastAsia="zh-CN"/>
        </w:rPr>
        <w:t>即可观察，前后共</w:t>
      </w:r>
      <w:r>
        <w:rPr>
          <w:rFonts w:hint="eastAsia" w:ascii="宋体" w:hAnsi="宋体" w:eastAsia="宋体" w:cs="宋体"/>
          <w:b w:val="0"/>
          <w:bCs/>
          <w:color w:val="auto"/>
          <w:sz w:val="21"/>
          <w:szCs w:val="21"/>
        </w:rPr>
        <w:t>观察</w:t>
      </w:r>
      <w:r>
        <w:rPr>
          <w:rFonts w:hint="eastAsia" w:hAnsi="宋体" w:eastAsia="宋体" w:cs="宋体"/>
          <w:b w:val="0"/>
          <w:bCs/>
          <w:color w:val="auto"/>
          <w:sz w:val="21"/>
          <w:szCs w:val="21"/>
          <w:lang w:val="en-US" w:eastAsia="zh-CN"/>
        </w:rPr>
        <w:t>____</w:t>
      </w:r>
      <w:r>
        <w:rPr>
          <w:rFonts w:hint="eastAsia" w:ascii="宋体" w:hAnsi="宋体" w:eastAsia="宋体" w:cs="宋体"/>
          <w:b w:val="0"/>
          <w:bCs/>
          <w:color w:val="auto"/>
          <w:sz w:val="21"/>
          <w:szCs w:val="21"/>
        </w:rPr>
        <w:t>次，该对照方法为</w:t>
      </w:r>
      <w:r>
        <w:rPr>
          <w:rFonts w:hint="eastAsia" w:hAnsi="宋体" w:eastAsia="宋体" w:cs="宋体"/>
          <w:b w:val="0"/>
          <w:bCs/>
          <w:color w:val="auto"/>
          <w:sz w:val="21"/>
          <w:szCs w:val="21"/>
          <w:lang w:val="en-US" w:eastAsia="zh-CN"/>
        </w:rPr>
        <w:t>_________</w:t>
      </w:r>
      <w:r>
        <w:rPr>
          <w:rFonts w:hint="eastAsia" w:ascii="宋体" w:hAnsi="宋体" w:eastAsia="宋体" w:cs="宋体"/>
          <w:bCs/>
          <w:color w:val="auto"/>
          <w:sz w:val="21"/>
          <w:szCs w:val="21"/>
          <w:lang w:eastAsia="zh-CN"/>
        </w:rPr>
        <w:t>对照</w:t>
      </w:r>
      <w:r>
        <w:rPr>
          <w:rFonts w:hint="eastAsia" w:hAnsi="宋体" w:eastAsia="宋体" w:cs="宋体"/>
          <w:bCs/>
          <w:color w:val="auto"/>
          <w:sz w:val="21"/>
          <w:szCs w:val="21"/>
          <w:lang w:eastAsia="zh-CN"/>
        </w:rPr>
        <w:t>，</w:t>
      </w:r>
      <w:r>
        <w:rPr>
          <w:rFonts w:hint="eastAsia" w:ascii="宋体" w:hAnsi="宋体" w:eastAsia="宋体" w:cs="宋体"/>
          <w:bCs/>
          <w:color w:val="auto"/>
          <w:sz w:val="21"/>
          <w:szCs w:val="21"/>
          <w:lang w:eastAsia="zh-CN"/>
        </w:rPr>
        <w:t>不需要</w:t>
      </w:r>
      <w:r>
        <w:rPr>
          <w:rFonts w:hint="eastAsia" w:hAnsi="宋体" w:eastAsia="宋体" w:cs="宋体"/>
          <w:bCs/>
          <w:color w:val="auto"/>
          <w:sz w:val="21"/>
          <w:szCs w:val="21"/>
          <w:lang w:val="en-US" w:eastAsia="zh-CN"/>
        </w:rPr>
        <w:t>另设对照组。</w:t>
      </w:r>
    </w:p>
    <w:p>
      <w:pPr>
        <w:numPr>
          <w:ilvl w:val="0"/>
          <w:numId w:val="0"/>
        </w:numPr>
        <w:ind w:firstLine="420" w:firstLineChars="200"/>
        <w:rPr>
          <w:rFonts w:hint="eastAsia" w:ascii="宋体" w:hAnsi="宋体" w:eastAsia="宋体" w:cs="宋体"/>
          <w:b/>
          <w:bCs/>
          <w:color w:val="auto"/>
          <w:sz w:val="21"/>
          <w:szCs w:val="21"/>
          <w:lang w:val="en-US" w:eastAsia="zh-CN"/>
        </w:rPr>
      </w:pPr>
      <w:r>
        <w:rPr>
          <w:color w:val="auto"/>
        </w:rPr>
        <w:drawing>
          <wp:anchor distT="0" distB="0" distL="114300" distR="114300" simplePos="0" relativeHeight="251661312" behindDoc="1" locked="0" layoutInCell="1" allowOverlap="1">
            <wp:simplePos x="0" y="0"/>
            <wp:positionH relativeFrom="column">
              <wp:posOffset>432435</wp:posOffset>
            </wp:positionH>
            <wp:positionV relativeFrom="paragraph">
              <wp:posOffset>147955</wp:posOffset>
            </wp:positionV>
            <wp:extent cx="1075690" cy="740410"/>
            <wp:effectExtent l="0" t="0" r="10160" b="2540"/>
            <wp:wrapTight wrapText="bothSides">
              <wp:wrapPolygon>
                <wp:start x="0" y="0"/>
                <wp:lineTo x="0" y="21118"/>
                <wp:lineTo x="21039" y="21118"/>
                <wp:lineTo x="21039"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lum bright="-12000" contrast="23999"/>
                    </a:blip>
                    <a:stretch>
                      <a:fillRect/>
                    </a:stretch>
                  </pic:blipFill>
                  <pic:spPr>
                    <a:xfrm>
                      <a:off x="0" y="0"/>
                      <a:ext cx="1075690" cy="740410"/>
                    </a:xfrm>
                    <a:prstGeom prst="rect">
                      <a:avLst/>
                    </a:prstGeom>
                    <a:noFill/>
                    <a:ln>
                      <a:noFill/>
                    </a:ln>
                  </pic:spPr>
                </pic:pic>
              </a:graphicData>
            </a:graphic>
          </wp:anchor>
        </w:drawing>
      </w:r>
      <w:r>
        <w:rPr>
          <w:rFonts w:ascii="Times New Roman" w:hAnsi="Times New Roman" w:cs="Times New Roman"/>
          <w:b/>
          <w:color w:val="auto"/>
          <w:sz w:val="48"/>
          <w:szCs w:val="48"/>
        </w:rPr>
        <w:fldChar w:fldCharType="begin"/>
      </w:r>
      <w:r>
        <w:rPr>
          <w:color w:val="auto"/>
        </w:rPr>
        <w:instrText xml:space="preserve"> INCLUDEPICTURE "F:\\高中生物\\生物教学\\普通班\\学案\\高三复习\\2019-2020一轮复习\\21Q-849.TIF" \* MERGEFORMAT </w:instrText>
      </w:r>
      <w:r>
        <w:rPr>
          <w:rFonts w:ascii="Times New Roman" w:hAnsi="Times New Roman" w:cs="Times New Roman"/>
          <w:b/>
          <w:color w:val="auto"/>
          <w:sz w:val="48"/>
          <w:szCs w:val="48"/>
        </w:rPr>
        <w:fldChar w:fldCharType="separate"/>
      </w:r>
      <w:r>
        <w:rPr>
          <w:rFonts w:ascii="Times New Roman" w:hAnsi="Times New Roman" w:cs="Times New Roman"/>
          <w:b/>
          <w:color w:val="auto"/>
          <w:sz w:val="48"/>
          <w:szCs w:val="48"/>
        </w:rPr>
        <w:drawing>
          <wp:inline distT="0" distB="0" distL="114300" distR="114300">
            <wp:extent cx="1504315" cy="845820"/>
            <wp:effectExtent l="0" t="0" r="635" b="11430"/>
            <wp:docPr id="5" name="图片 9" descr="21Q-8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21Q-849.TIF"/>
                    <pic:cNvPicPr>
                      <a:picLocks noChangeAspect="1"/>
                    </pic:cNvPicPr>
                  </pic:nvPicPr>
                  <pic:blipFill>
                    <a:blip r:embed="rId17"/>
                    <a:stretch>
                      <a:fillRect/>
                    </a:stretch>
                  </pic:blipFill>
                  <pic:spPr>
                    <a:xfrm>
                      <a:off x="0" y="0"/>
                      <a:ext cx="1504315" cy="845820"/>
                    </a:xfrm>
                    <a:prstGeom prst="rect">
                      <a:avLst/>
                    </a:prstGeom>
                    <a:noFill/>
                    <a:ln>
                      <a:noFill/>
                    </a:ln>
                  </pic:spPr>
                </pic:pic>
              </a:graphicData>
            </a:graphic>
          </wp:inline>
        </w:drawing>
      </w:r>
      <w:r>
        <w:rPr>
          <w:rFonts w:ascii="Times New Roman" w:hAnsi="Times New Roman" w:cs="Times New Roman"/>
          <w:b/>
          <w:color w:val="auto"/>
          <w:sz w:val="48"/>
          <w:szCs w:val="48"/>
        </w:rPr>
        <w:fldChar w:fldCharType="end"/>
      </w:r>
    </w:p>
    <w:p>
      <w:pPr>
        <w:numPr>
          <w:ilvl w:val="0"/>
          <w:numId w:val="0"/>
        </w:numPr>
        <w:rPr>
          <w:rFonts w:hint="eastAsia"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.探究Cu</w:t>
      </w:r>
      <w:r>
        <w:rPr>
          <w:rFonts w:hint="eastAsia" w:ascii="宋体" w:hAnsi="宋体" w:eastAsia="宋体" w:cs="宋体"/>
          <w:b/>
          <w:bCs/>
          <w:color w:val="auto"/>
          <w:sz w:val="21"/>
          <w:szCs w:val="21"/>
          <w:vertAlign w:val="superscript"/>
          <w:lang w:val="en-US" w:eastAsia="zh-CN"/>
        </w:rPr>
        <w:t>2+</w:t>
      </w:r>
      <w:r>
        <w:rPr>
          <w:rFonts w:hint="eastAsia" w:ascii="宋体" w:hAnsi="宋体" w:eastAsia="宋体" w:cs="宋体"/>
          <w:b/>
          <w:bCs/>
          <w:color w:val="auto"/>
          <w:sz w:val="21"/>
          <w:szCs w:val="21"/>
          <w:vertAlign w:val="baseline"/>
          <w:lang w:val="en-US" w:eastAsia="zh-CN"/>
        </w:rPr>
        <w:t>胁迫对洋葱</w:t>
      </w:r>
      <w:r>
        <w:rPr>
          <w:rFonts w:hint="eastAsia" w:ascii="宋体" w:hAnsi="宋体" w:eastAsia="宋体" w:cs="宋体"/>
          <w:b/>
          <w:bCs/>
          <w:color w:val="auto"/>
          <w:sz w:val="21"/>
          <w:szCs w:val="21"/>
          <w:lang w:val="en-US" w:eastAsia="zh-CN"/>
        </w:rPr>
        <w:t>叶绿体中色素含量的影响</w:t>
      </w:r>
    </w:p>
    <w:p>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（1）实验原理：</w:t>
      </w:r>
    </w:p>
    <w:p>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①提取原理：绿叶中色素能够溶解在有机溶剂_______中，所以可以用其提取绿叶中的色素。</w:t>
      </w:r>
    </w:p>
    <w:p>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②分离原理：绿叶中的不同种类色素在__________中的溶解度不同，溶解度高的随层析液在滤纸上扩散速度______,运用滤纸条分离色素的方法称为_________法。</w:t>
      </w:r>
    </w:p>
    <w:p>
      <w:pPr>
        <w:widowControl w:val="0"/>
        <w:numPr>
          <w:ilvl w:val="0"/>
          <w:numId w:val="2"/>
        </w:numPr>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说出提取分离色素的主要步骤及注意事项。</w:t>
      </w:r>
    </w:p>
    <w:p>
      <w:pPr>
        <w:widowControl w:val="0"/>
        <w:numPr>
          <w:ilvl w:val="0"/>
          <w:numId w:val="0"/>
        </w:numPr>
        <w:jc w:val="both"/>
        <w:rPr>
          <w:rFonts w:hint="default" w:ascii="宋体" w:hAnsi="宋体" w:eastAsia="宋体" w:cs="宋体"/>
          <w:b w:val="0"/>
          <w:bCs w:val="0"/>
          <w:color w:val="auto"/>
          <w:sz w:val="21"/>
          <w:szCs w:val="21"/>
          <w:lang w:val="en-US" w:eastAsia="zh-CN"/>
        </w:rPr>
      </w:pPr>
      <w:r>
        <w:rPr>
          <w:rFonts w:ascii="宋体" w:hAnsi="宋体"/>
          <w:b/>
          <w:color w:val="auto"/>
          <w:sz w:val="48"/>
          <w:szCs w:val="48"/>
        </w:rPr>
        <w:drawing>
          <wp:anchor distT="0" distB="0" distL="114300" distR="114300" simplePos="0" relativeHeight="251662336" behindDoc="0" locked="0" layoutInCell="1" allowOverlap="1">
            <wp:simplePos x="0" y="0"/>
            <wp:positionH relativeFrom="column">
              <wp:posOffset>4699000</wp:posOffset>
            </wp:positionH>
            <wp:positionV relativeFrom="paragraph">
              <wp:posOffset>57785</wp:posOffset>
            </wp:positionV>
            <wp:extent cx="1146175" cy="1109345"/>
            <wp:effectExtent l="0" t="0" r="15875" b="14605"/>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lum bright="6000"/>
                    </a:blip>
                    <a:stretch>
                      <a:fillRect/>
                    </a:stretch>
                  </pic:blipFill>
                  <pic:spPr>
                    <a:xfrm>
                      <a:off x="0" y="0"/>
                      <a:ext cx="1146175" cy="1109345"/>
                    </a:xfrm>
                    <a:prstGeom prst="rect">
                      <a:avLst/>
                    </a:prstGeom>
                    <a:noFill/>
                    <a:ln>
                      <a:noFill/>
                    </a:ln>
                  </pic:spPr>
                </pic:pic>
              </a:graphicData>
            </a:graphic>
          </wp:anchor>
        </w:drawing>
      </w:r>
      <w:r>
        <w:rPr>
          <w:rFonts w:hint="eastAsia" w:ascii="宋体" w:hAnsi="宋体" w:eastAsia="宋体" w:cs="宋体"/>
          <w:b w:val="0"/>
          <w:bCs w:val="0"/>
          <w:color w:val="auto"/>
          <w:sz w:val="21"/>
          <w:szCs w:val="21"/>
          <w:lang w:val="en-US" w:eastAsia="zh-CN"/>
        </w:rPr>
        <w:t>（3）实验设计</w:t>
      </w:r>
    </w:p>
    <w:p>
      <w:pPr>
        <w:widowControl w:val="0"/>
        <w:numPr>
          <w:ilvl w:val="0"/>
          <w:numId w:val="0"/>
        </w:numPr>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小组讨论2：分析自变量、因变量、无关变量，写出本探究实验的大概流程。</w:t>
      </w:r>
    </w:p>
    <w:p>
      <w:pPr>
        <w:widowControl w:val="0"/>
        <w:numPr>
          <w:ilvl w:val="0"/>
          <w:numId w:val="0"/>
        </w:numPr>
        <w:jc w:val="both"/>
        <w:rPr>
          <w:rFonts w:hint="default" w:ascii="宋体" w:hAnsi="宋体" w:eastAsia="宋体" w:cs="宋体"/>
          <w:b/>
          <w:bCs/>
          <w:color w:val="auto"/>
          <w:sz w:val="21"/>
          <w:szCs w:val="21"/>
          <w:lang w:val="en-US" w:eastAsia="zh-CN"/>
        </w:rPr>
      </w:pP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.探究Cu</w:t>
      </w:r>
      <w:r>
        <w:rPr>
          <w:rFonts w:hint="eastAsia" w:ascii="宋体" w:hAnsi="宋体" w:eastAsia="宋体" w:cs="宋体"/>
          <w:b/>
          <w:bCs/>
          <w:color w:val="auto"/>
          <w:sz w:val="21"/>
          <w:szCs w:val="21"/>
          <w:vertAlign w:val="superscript"/>
          <w:lang w:val="en-US" w:eastAsia="zh-CN"/>
        </w:rPr>
        <w:t>2+</w:t>
      </w:r>
      <w:r>
        <w:rPr>
          <w:rFonts w:hint="eastAsia" w:ascii="宋体" w:hAnsi="宋体" w:eastAsia="宋体" w:cs="宋体"/>
          <w:b/>
          <w:bCs/>
          <w:color w:val="auto"/>
          <w:sz w:val="21"/>
          <w:szCs w:val="21"/>
          <w:vertAlign w:val="baseline"/>
          <w:lang w:val="en-US" w:eastAsia="zh-CN"/>
        </w:rPr>
        <w:t>胁迫对</w:t>
      </w:r>
      <w:r>
        <w:rPr>
          <w:rFonts w:hint="eastAsia" w:ascii="宋体" w:hAnsi="宋体" w:eastAsia="宋体" w:cs="宋体"/>
          <w:b/>
          <w:bCs/>
          <w:color w:val="auto"/>
          <w:sz w:val="21"/>
          <w:szCs w:val="21"/>
          <w:lang w:val="en-US" w:eastAsia="zh-CN"/>
        </w:rPr>
        <w:t>洋葱根尖细胞有丝分裂的影响</w:t>
      </w:r>
    </w:p>
    <w:p>
      <w:pPr>
        <w:widowControl w:val="0"/>
        <w:numPr>
          <w:ilvl w:val="0"/>
          <w:numId w:val="0"/>
        </w:numPr>
        <w:jc w:val="both"/>
        <w:rPr>
          <w:rFonts w:hint="eastAsia" w:ascii="宋体" w:hAnsi="宋体" w:eastAsia="宋体" w:cs="宋体"/>
          <w:b w:val="0"/>
          <w:bCs w:val="0"/>
          <w:color w:val="auto"/>
          <w:sz w:val="21"/>
          <w:szCs w:val="21"/>
          <w:lang w:val="en-US" w:eastAsia="zh-CN"/>
        </w:rPr>
      </w:pPr>
      <w:r>
        <w:rPr>
          <w:rFonts w:hint="eastAsia" w:ascii="宋体" w:hAnsi="宋体"/>
          <w:b w:val="0"/>
          <w:bCs w:val="0"/>
          <w:color w:val="auto"/>
          <w:lang w:val="en-US" w:eastAsia="zh-CN"/>
        </w:rPr>
        <w:t xml:space="preserve">    </w:t>
      </w:r>
      <w:r>
        <w:rPr>
          <w:rFonts w:ascii="宋体" w:hAnsi="宋体"/>
          <w:b w:val="0"/>
          <w:bCs w:val="0"/>
          <w:color w:val="auto"/>
        </w:rPr>
        <w:drawing>
          <wp:inline distT="0" distB="0" distL="114300" distR="114300">
            <wp:extent cx="3297555" cy="893445"/>
            <wp:effectExtent l="0" t="0" r="17145" b="190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9"/>
                    <a:stretch>
                      <a:fillRect/>
                    </a:stretch>
                  </pic:blipFill>
                  <pic:spPr>
                    <a:xfrm>
                      <a:off x="0" y="0"/>
                      <a:ext cx="3297555" cy="893445"/>
                    </a:xfrm>
                    <a:prstGeom prst="rect">
                      <a:avLst/>
                    </a:prstGeom>
                    <a:noFill/>
                    <a:ln>
                      <a:noFill/>
                    </a:ln>
                  </pic:spPr>
                </pic:pic>
              </a:graphicData>
            </a:graphic>
          </wp:inline>
        </w:drawing>
      </w:r>
    </w:p>
    <w:p>
      <w:pPr>
        <w:widowControl w:val="0"/>
        <w:numPr>
          <w:ilvl w:val="0"/>
          <w:numId w:val="0"/>
        </w:numPr>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思考：①该实验取材部位在哪里？</w:t>
      </w:r>
    </w:p>
    <w:p>
      <w:pPr>
        <w:widowControl w:val="0"/>
        <w:numPr>
          <w:ilvl w:val="0"/>
          <w:numId w:val="0"/>
        </w:numPr>
        <w:ind w:firstLine="210" w:firstLineChars="1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②临时装片制作包括哪几步？各步骤目的及注意事项分别是什么？</w:t>
      </w:r>
    </w:p>
    <w:p>
      <w:pPr>
        <w:widowControl w:val="0"/>
        <w:numPr>
          <w:ilvl w:val="0"/>
          <w:numId w:val="0"/>
        </w:numPr>
        <w:ind w:firstLine="210" w:firstLineChars="100"/>
        <w:jc w:val="both"/>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③如何判断细胞所处的分裂时期？</w:t>
      </w:r>
    </w:p>
    <w:p>
      <w:pPr>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四．研究过程：进行实验，观察结果进行记录、反思与交流。</w:t>
      </w:r>
    </w:p>
    <w:p>
      <w:pPr>
        <w:numPr>
          <w:ilvl w:val="0"/>
          <w:numId w:val="0"/>
        </w:numPr>
        <w:rPr>
          <w:rFonts w:hint="default" w:ascii="宋体" w:hAnsi="宋体" w:eastAsia="宋体" w:cs="宋体"/>
          <w:b/>
          <w:bCs/>
          <w:color w:val="auto"/>
          <w:sz w:val="22"/>
          <w:lang w:val="en-US" w:eastAsia="zh-CN"/>
        </w:rPr>
      </w:pPr>
      <w:r>
        <w:rPr>
          <w:rFonts w:hint="eastAsia" w:ascii="宋体" w:hAnsi="宋体" w:eastAsia="宋体" w:cs="宋体"/>
          <w:b/>
          <w:bCs/>
          <w:color w:val="auto"/>
          <w:sz w:val="21"/>
          <w:szCs w:val="21"/>
          <w:lang w:val="en-US" w:eastAsia="zh-CN"/>
        </w:rPr>
        <w:t>1.“叶绿体中色素的提取与分离实验”结果及反思</w:t>
      </w:r>
    </w:p>
    <w:p>
      <w:pPr>
        <w:rPr>
          <w:rFonts w:hint="default" w:ascii="宋体" w:hAnsi="宋体" w:eastAsia="宋体" w:cs="宋体"/>
          <w:b/>
          <w:bCs/>
          <w:color w:val="auto"/>
          <w:sz w:val="22"/>
          <w:lang w:val="en-US" w:eastAsia="zh-CN"/>
        </w:rPr>
      </w:pPr>
      <w:r>
        <w:rPr>
          <w:rFonts w:hint="eastAsia" w:ascii="宋体" w:hAnsi="宋体" w:eastAsia="宋体" w:cs="宋体"/>
          <w:b/>
          <w:bCs/>
          <w:color w:val="auto"/>
          <w:sz w:val="22"/>
          <w:lang w:val="en-US" w:eastAsia="zh-CN"/>
        </w:rPr>
        <w:t>2.</w:t>
      </w:r>
      <w:r>
        <w:rPr>
          <w:rFonts w:hint="eastAsia" w:ascii="宋体" w:hAnsi="宋体" w:eastAsia="宋体" w:cs="宋体"/>
          <w:b/>
          <w:bCs/>
          <w:color w:val="auto"/>
          <w:sz w:val="21"/>
          <w:szCs w:val="21"/>
          <w:lang w:val="en-US" w:eastAsia="zh-CN"/>
        </w:rPr>
        <w:t>“观察洋葱根尖细胞有丝分裂实验”结果及反思</w:t>
      </w:r>
    </w:p>
    <w:p>
      <w:pPr>
        <w:numPr>
          <w:ilvl w:val="0"/>
          <w:numId w:val="0"/>
        </w:numPr>
        <w:ind w:leftChars="0"/>
        <w:rPr>
          <w:rFonts w:hint="eastAsia"/>
          <w:szCs w:val="21"/>
        </w:rPr>
      </w:pPr>
      <w:r>
        <w:rPr>
          <w:rFonts w:hint="eastAsia"/>
          <w:szCs w:val="21"/>
          <w:lang w:val="en-US" w:eastAsia="zh-CN"/>
        </w:rPr>
        <w:t>五、</w:t>
      </w:r>
      <w:r>
        <w:rPr>
          <w:rFonts w:hint="eastAsia"/>
          <w:szCs w:val="21"/>
        </w:rPr>
        <w:t>以下粘贴公开课评价表（每图占一页）</w:t>
      </w:r>
    </w:p>
    <w:p>
      <w:pPr>
        <w:rPr>
          <w:rFonts w:hint="eastAsia"/>
          <w:lang w:eastAsia="zh-CN"/>
        </w:rPr>
      </w:pPr>
    </w:p>
    <w:p>
      <w:pPr>
        <w:jc w:val="center"/>
        <w:rPr>
          <w:rFonts w:hint="eastAsia" w:ascii="Arial" w:hAnsi="Arial" w:eastAsia="黑体" w:cs="Times New Roman"/>
          <w:b/>
          <w:bCs/>
          <w:kern w:val="2"/>
          <w:sz w:val="40"/>
          <w:szCs w:val="40"/>
          <w:lang w:val="en-US" w:eastAsia="zh-CN" w:bidi="ar-SA"/>
        </w:rPr>
      </w:pPr>
      <w:r>
        <w:rPr>
          <w:rFonts w:hint="eastAsia" w:ascii="Arial" w:hAnsi="Arial" w:eastAsia="黑体" w:cs="Times New Roman"/>
          <w:b/>
          <w:bCs/>
          <w:kern w:val="2"/>
          <w:sz w:val="40"/>
          <w:szCs w:val="40"/>
          <w:lang w:val="en-US" w:eastAsia="zh-CN" w:bidi="ar-SA"/>
        </w:rPr>
        <w:drawing>
          <wp:inline distT="0" distB="0" distL="114300" distR="114300">
            <wp:extent cx="5267960" cy="7009765"/>
            <wp:effectExtent l="0" t="0" r="8890" b="635"/>
            <wp:docPr id="12" name="图片 11" descr="主题式实验专题复习 202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主题式实验专题复习 2021.12.15"/>
                    <pic:cNvPicPr>
                      <a:picLocks noChangeAspect="1"/>
                    </pic:cNvPicPr>
                  </pic:nvPicPr>
                  <pic:blipFill>
                    <a:blip r:embed="rId20"/>
                    <a:srcRect t="6354"/>
                    <a:stretch>
                      <a:fillRect/>
                    </a:stretch>
                  </pic:blipFill>
                  <pic:spPr>
                    <a:xfrm>
                      <a:off x="0" y="0"/>
                      <a:ext cx="5267960" cy="7009765"/>
                    </a:xfrm>
                    <a:prstGeom prst="rect">
                      <a:avLst/>
                    </a:prstGeom>
                    <a:noFill/>
                    <a:ln>
                      <a:noFill/>
                    </a:ln>
                  </pic:spPr>
                </pic:pic>
              </a:graphicData>
            </a:graphic>
          </wp:inline>
        </w:drawing>
      </w:r>
      <w:r>
        <w:rPr>
          <w:rFonts w:hint="eastAsia" w:ascii="Arial" w:hAnsi="Arial" w:eastAsia="黑体" w:cs="Times New Roman"/>
          <w:b/>
          <w:bCs/>
          <w:kern w:val="2"/>
          <w:sz w:val="40"/>
          <w:szCs w:val="40"/>
          <w:lang w:val="en-US" w:eastAsia="zh-CN" w:bidi="ar-SA"/>
        </w:rPr>
        <w:br w:type="page"/>
      </w:r>
      <w:r>
        <w:rPr>
          <w:rFonts w:hint="eastAsia" w:ascii="Arial" w:hAnsi="Arial" w:eastAsia="黑体" w:cs="Times New Roman"/>
          <w:b/>
          <w:bCs/>
          <w:kern w:val="2"/>
          <w:sz w:val="36"/>
          <w:szCs w:val="36"/>
          <w:lang w:val="en-US" w:eastAsia="zh-CN" w:bidi="ar-SA"/>
        </w:rPr>
        <w:t>公开课3：基因表达与性状的关系</w:t>
      </w:r>
    </w:p>
    <w:p>
      <w:pPr>
        <w:numPr>
          <w:ilvl w:val="0"/>
          <w:numId w:val="0"/>
        </w:numPr>
        <w:ind w:leftChars="0"/>
        <w:rPr>
          <w:rFonts w:hint="eastAsia"/>
        </w:rPr>
      </w:pPr>
      <w:r>
        <w:rPr>
          <w:rFonts w:hint="eastAsia"/>
          <w:szCs w:val="21"/>
          <w:lang w:val="en-US" w:eastAsia="zh-CN"/>
        </w:rPr>
        <w:t>一、</w:t>
      </w:r>
      <w:r>
        <w:rPr>
          <w:rFonts w:hint="eastAsia"/>
          <w:szCs w:val="21"/>
        </w:rPr>
        <w:t>以下粘贴通知网页截图（每图占一页）</w:t>
      </w:r>
    </w:p>
    <w:p>
      <w:r>
        <w:rPr>
          <w:rFonts w:hint="eastAsia" w:eastAsia="宋体"/>
          <w:lang w:eastAsia="zh-CN"/>
        </w:rPr>
        <w:t>http://www.zt.xbedu.net/html/article5782001.html</w:t>
      </w:r>
    </w:p>
    <w:p>
      <w:pPr>
        <w:rPr>
          <w:rFonts w:hint="eastAsia"/>
          <w:lang w:eastAsia="zh-CN"/>
        </w:rPr>
      </w:pPr>
      <w:r>
        <w:drawing>
          <wp:inline distT="0" distB="0" distL="114300" distR="114300">
            <wp:extent cx="4213860" cy="3749675"/>
            <wp:effectExtent l="0" t="0" r="15240" b="317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1"/>
                    <a:stretch>
                      <a:fillRect/>
                    </a:stretch>
                  </pic:blipFill>
                  <pic:spPr>
                    <a:xfrm>
                      <a:off x="0" y="0"/>
                      <a:ext cx="4213860" cy="3749675"/>
                    </a:xfrm>
                    <a:prstGeom prst="rect">
                      <a:avLst/>
                    </a:prstGeom>
                    <a:noFill/>
                    <a:ln>
                      <a:noFill/>
                    </a:ln>
                  </pic:spPr>
                </pic:pic>
              </a:graphicData>
            </a:graphic>
          </wp:inline>
        </w:drawing>
      </w:r>
    </w:p>
    <w:p>
      <w:pPr>
        <w:numPr>
          <w:ilvl w:val="0"/>
          <w:numId w:val="0"/>
        </w:numPr>
        <w:ind w:leftChars="0"/>
        <w:rPr>
          <w:rFonts w:hint="eastAsia"/>
          <w:szCs w:val="21"/>
        </w:rPr>
      </w:pPr>
      <w:r>
        <w:rPr>
          <w:rFonts w:hint="eastAsia"/>
          <w:szCs w:val="21"/>
          <w:lang w:val="en-US" w:eastAsia="zh-CN"/>
        </w:rPr>
        <w:t>二、</w:t>
      </w:r>
      <w:r>
        <w:rPr>
          <w:rFonts w:hint="eastAsia"/>
          <w:szCs w:val="21"/>
        </w:rPr>
        <w:t>以下输入通知网址</w:t>
      </w:r>
    </w:p>
    <w:p>
      <w:pPr>
        <w:numPr>
          <w:ilvl w:val="0"/>
          <w:numId w:val="0"/>
        </w:numPr>
        <w:rPr>
          <w:rFonts w:hint="eastAsia"/>
          <w:lang w:val="en-US" w:eastAsia="zh-CN"/>
        </w:rPr>
      </w:pPr>
      <w:r>
        <w:rPr>
          <w:rFonts w:hint="eastAsia"/>
          <w:szCs w:val="21"/>
        </w:rPr>
        <w:t>通知网址</w:t>
      </w:r>
      <w:r>
        <w:rPr>
          <w:rFonts w:hint="eastAsia"/>
          <w:szCs w:val="21"/>
          <w:lang w:eastAsia="zh-CN"/>
        </w:rPr>
        <w:t>：</w:t>
      </w:r>
      <w:r>
        <w:rPr>
          <w:rFonts w:hint="eastAsia"/>
          <w:lang w:val="en-US" w:eastAsia="zh-CN"/>
        </w:rPr>
        <w:t>http://www.zt.xbedu.net/html/article5782001.html</w:t>
      </w:r>
    </w:p>
    <w:p>
      <w:pPr>
        <w:rPr>
          <w:rFonts w:hint="eastAsia"/>
        </w:rPr>
      </w:pPr>
    </w:p>
    <w:p>
      <w:pPr>
        <w:numPr>
          <w:ilvl w:val="0"/>
          <w:numId w:val="0"/>
        </w:numPr>
        <w:ind w:leftChars="0"/>
        <w:rPr>
          <w:rFonts w:hint="eastAsia"/>
          <w:lang w:eastAsia="zh-CN"/>
        </w:rPr>
      </w:pPr>
      <w:r>
        <w:rPr>
          <w:rFonts w:hint="eastAsia"/>
          <w:szCs w:val="21"/>
          <w:lang w:val="en-US" w:eastAsia="zh-CN"/>
        </w:rPr>
        <w:t>三、</w:t>
      </w:r>
      <w:r>
        <w:rPr>
          <w:rFonts w:hint="eastAsia"/>
          <w:szCs w:val="21"/>
        </w:rPr>
        <w:t>以下粘贴公开课课表，必须是扫描件（每图占一页）</w:t>
      </w:r>
    </w:p>
    <w:p>
      <w:pPr>
        <w:rPr>
          <w:rFonts w:hint="eastAsia"/>
          <w:lang w:eastAsia="zh-CN"/>
        </w:rPr>
      </w:pPr>
      <w:r>
        <w:drawing>
          <wp:inline distT="0" distB="0" distL="114300" distR="114300">
            <wp:extent cx="5270500" cy="3082925"/>
            <wp:effectExtent l="0" t="0" r="6350"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2"/>
                    <a:stretch>
                      <a:fillRect/>
                    </a:stretch>
                  </pic:blipFill>
                  <pic:spPr>
                    <a:xfrm>
                      <a:off x="0" y="0"/>
                      <a:ext cx="5270500" cy="3082925"/>
                    </a:xfrm>
                    <a:prstGeom prst="rect">
                      <a:avLst/>
                    </a:prstGeom>
                    <a:noFill/>
                    <a:ln>
                      <a:noFill/>
                    </a:ln>
                  </pic:spPr>
                </pic:pic>
              </a:graphicData>
            </a:graphic>
          </wp:inline>
        </w:drawing>
      </w:r>
    </w:p>
    <w:p>
      <w:pPr>
        <w:rPr>
          <w:rFonts w:hint="eastAsia"/>
          <w:lang w:eastAsia="zh-CN"/>
        </w:rPr>
      </w:pPr>
    </w:p>
    <w:p>
      <w:pPr>
        <w:rPr>
          <w:rFonts w:hint="eastAsia"/>
          <w:lang w:eastAsia="zh-CN"/>
        </w:rPr>
      </w:pPr>
    </w:p>
    <w:p>
      <w:pPr>
        <w:numPr>
          <w:ilvl w:val="0"/>
          <w:numId w:val="0"/>
        </w:numPr>
        <w:ind w:leftChars="0"/>
        <w:jc w:val="both"/>
        <w:rPr>
          <w:rFonts w:hint="eastAsia"/>
          <w:szCs w:val="21"/>
        </w:rPr>
      </w:pPr>
      <w:r>
        <w:rPr>
          <w:rFonts w:hint="eastAsia"/>
          <w:szCs w:val="21"/>
          <w:lang w:val="en-US" w:eastAsia="zh-CN"/>
        </w:rPr>
        <w:t>四、</w:t>
      </w:r>
      <w:r>
        <w:rPr>
          <w:rFonts w:hint="eastAsia"/>
          <w:szCs w:val="21"/>
        </w:rPr>
        <w:t>以下粘贴公开课教案，可粘贴电子稿，如是扫描件，每图占一页</w:t>
      </w:r>
    </w:p>
    <w:p>
      <w:pPr>
        <w:jc w:val="center"/>
        <w:rPr>
          <w:b/>
          <w:bCs/>
          <w:sz w:val="24"/>
          <w:szCs w:val="28"/>
        </w:rPr>
      </w:pPr>
      <w:r>
        <w:rPr>
          <w:rFonts w:hint="eastAsia"/>
          <w:b/>
          <w:bCs/>
          <w:sz w:val="24"/>
          <w:szCs w:val="28"/>
        </w:rPr>
        <w:t>4</w:t>
      </w:r>
      <w:r>
        <w:rPr>
          <w:b/>
          <w:bCs/>
          <w:sz w:val="24"/>
          <w:szCs w:val="28"/>
        </w:rPr>
        <w:t xml:space="preserve">.1 </w:t>
      </w:r>
      <w:r>
        <w:rPr>
          <w:rFonts w:hint="eastAsia"/>
          <w:b/>
          <w:bCs/>
          <w:sz w:val="24"/>
          <w:szCs w:val="28"/>
        </w:rPr>
        <w:t>基因表达产物与性状的关系</w:t>
      </w:r>
    </w:p>
    <w:p>
      <w:pPr>
        <w:jc w:val="left"/>
        <w:rPr>
          <w:rFonts w:ascii="宋体" w:hAnsi="宋体" w:eastAsia="宋体"/>
        </w:rPr>
      </w:pPr>
      <w:r>
        <w:rPr>
          <w:rFonts w:hint="eastAsia" w:ascii="黑体" w:hAnsi="黑体" w:eastAsia="黑体"/>
          <w:b/>
          <w:bCs/>
        </w:rPr>
        <w:t>研究背景：</w:t>
      </w:r>
      <w:r>
        <w:rPr>
          <w:rFonts w:ascii="宋体" w:hAnsi="宋体" w:eastAsia="宋体"/>
        </w:rPr>
        <w:t>Emory大学的Brian Dias将雄性小鼠暴露在苯乙酮气味中，同时给予一定的足部电击，直到它形成恐惧条件反射，而后雄性小鼠只要一闻到苯乙酮的气味，小鼠就会害怕。令人吃惊的是，实验中受训练小鼠的后代也出现了同样的恐惧特征。</w:t>
      </w:r>
    </w:p>
    <w:p>
      <w:pPr>
        <w:jc w:val="left"/>
        <w:rPr>
          <w:rFonts w:ascii="宋体" w:hAnsi="宋体" w:eastAsia="宋体"/>
          <w:b/>
          <w:bCs/>
        </w:rPr>
      </w:pPr>
      <w:r>
        <w:rPr>
          <w:rFonts w:hint="eastAsia" w:ascii="宋体" w:hAnsi="宋体" w:eastAsia="宋体"/>
        </w:rPr>
        <w:t>一.</w:t>
      </w:r>
      <w:r>
        <w:rPr>
          <w:rFonts w:ascii="宋体" w:hAnsi="宋体" w:eastAsia="宋体"/>
          <w:b/>
          <w:bCs/>
        </w:rPr>
        <w:t>基因表达产物与性状的关系</w:t>
      </w:r>
    </w:p>
    <w:p>
      <w:pPr>
        <w:ind w:firstLine="211" w:firstLineChars="100"/>
        <w:jc w:val="left"/>
        <w:rPr>
          <w:rFonts w:ascii="宋体" w:hAnsi="宋体" w:eastAsia="宋体"/>
        </w:rPr>
      </w:pPr>
      <w:r>
        <w:rPr>
          <w:rFonts w:hint="eastAsia" w:ascii="宋体" w:hAnsi="宋体" w:eastAsia="宋体"/>
          <w:b/>
          <w:bCs/>
        </w:rPr>
        <w:t>资料</w:t>
      </w:r>
      <w:r>
        <w:rPr>
          <w:rFonts w:ascii="宋体" w:hAnsi="宋体" w:eastAsia="宋体"/>
          <w:b/>
          <w:bCs/>
        </w:rPr>
        <w:t>1：</w:t>
      </w:r>
      <w:r>
        <w:rPr>
          <w:rFonts w:ascii="宋体" w:hAnsi="宋体" w:eastAsia="宋体"/>
        </w:rPr>
        <w:t>研究表明，气味分子首先要与特定受体蛋白结合才能产生嗅觉，而苯乙酮的受体蛋白是由Olfr151基因控制合成的。若Olfr151基因异常，则该受体蛋白结构异常，进而导致小鼠对苯乙酮气味的敏感性改变。</w:t>
      </w:r>
    </w:p>
    <w:p>
      <w:pPr>
        <w:ind w:firstLine="211" w:firstLineChars="100"/>
        <w:jc w:val="left"/>
        <w:rPr>
          <w:rFonts w:hint="eastAsia" w:ascii="宋体" w:hAnsi="宋体" w:eastAsia="宋体"/>
        </w:rPr>
      </w:pPr>
      <w:r>
        <w:rPr>
          <w:rFonts w:hint="eastAsia" w:ascii="宋体" w:hAnsi="宋体" w:eastAsia="宋体"/>
          <w:b/>
          <w:bCs/>
        </w:rPr>
        <w:t>资料</w:t>
      </w:r>
      <w:r>
        <w:rPr>
          <w:rFonts w:ascii="宋体" w:hAnsi="宋体" w:eastAsia="宋体"/>
          <w:b/>
          <w:bCs/>
        </w:rPr>
        <w:t>2：</w:t>
      </w:r>
      <w:r>
        <w:rPr>
          <w:rFonts w:ascii="宋体" w:hAnsi="宋体" w:eastAsia="宋体"/>
        </w:rPr>
        <w:t>当气味分子与受体蛋白结合后，需激活腺苷酸环化酶，催化某些代谢反应，最终形成嗅觉。若敲除腺苷酸环化酶基因，小鼠会出现嗅觉失常。</w:t>
      </w:r>
    </w:p>
    <w:p>
      <w:pPr>
        <w:ind w:firstLine="1680" w:firstLineChars="800"/>
        <w:jc w:val="left"/>
        <w:rPr>
          <w:rFonts w:ascii="宋体" w:hAnsi="宋体" w:eastAsia="宋体"/>
        </w:rPr>
      </w:pPr>
      <w:r>
        <w:rPr>
          <w14:ligatures w14:val="standardContextual"/>
        </w:rPr>
        <w:drawing>
          <wp:inline distT="0" distB="0" distL="114300" distR="114300">
            <wp:extent cx="3058795" cy="951865"/>
            <wp:effectExtent l="0" t="0" r="8255" b="63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23"/>
                    <a:stretch>
                      <a:fillRect/>
                    </a:stretch>
                  </pic:blipFill>
                  <pic:spPr>
                    <a:xfrm>
                      <a:off x="0" y="0"/>
                      <a:ext cx="3058795" cy="951865"/>
                    </a:xfrm>
                    <a:prstGeom prst="rect">
                      <a:avLst/>
                    </a:prstGeom>
                    <a:noFill/>
                    <a:ln>
                      <a:noFill/>
                    </a:ln>
                  </pic:spPr>
                </pic:pic>
              </a:graphicData>
            </a:graphic>
          </wp:inline>
        </w:drawing>
      </w:r>
    </w:p>
    <w:p>
      <w:pPr>
        <w:ind w:firstLine="210" w:firstLineChars="100"/>
        <w:jc w:val="left"/>
        <w:rPr>
          <w:rFonts w:ascii="宋体" w:hAnsi="宋体" w:eastAsia="宋体"/>
        </w:rPr>
      </w:pPr>
      <w:r>
        <w:rPr>
          <w:rFonts w:hint="eastAsia" w:ascii="宋体" w:hAnsi="宋体" w:eastAsia="宋体"/>
        </w:rPr>
        <w:t>建构概念模型:分析资料</w:t>
      </w:r>
      <w:r>
        <w:rPr>
          <w:rFonts w:ascii="宋体" w:hAnsi="宋体" w:eastAsia="宋体"/>
        </w:rPr>
        <w:t>1和2，用流程图的形式说明基因分别是如何控制生物性状的？</w:t>
      </w:r>
    </w:p>
    <w:p>
      <w:pPr>
        <w:jc w:val="center"/>
        <w:rPr>
          <w:rFonts w:ascii="宋体" w:hAnsi="宋体" w:eastAsia="宋体"/>
        </w:rPr>
      </w:pPr>
      <w:r>
        <w:rPr>
          <w14:ligatures w14:val="standardContextual"/>
        </w:rPr>
        <w:drawing>
          <wp:inline distT="0" distB="0" distL="114300" distR="114300">
            <wp:extent cx="3028950" cy="697865"/>
            <wp:effectExtent l="0" t="0" r="0" b="6985"/>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24"/>
                    <a:stretch>
                      <a:fillRect/>
                    </a:stretch>
                  </pic:blipFill>
                  <pic:spPr>
                    <a:xfrm>
                      <a:off x="0" y="0"/>
                      <a:ext cx="3028950" cy="697865"/>
                    </a:xfrm>
                    <a:prstGeom prst="rect">
                      <a:avLst/>
                    </a:prstGeom>
                    <a:noFill/>
                    <a:ln>
                      <a:noFill/>
                    </a:ln>
                  </pic:spPr>
                </pic:pic>
              </a:graphicData>
            </a:graphic>
          </wp:inline>
        </w:drawing>
      </w:r>
    </w:p>
    <w:p>
      <w:pPr>
        <w:jc w:val="left"/>
        <w:rPr>
          <w:rFonts w:ascii="宋体" w:hAnsi="宋体" w:eastAsia="宋体"/>
          <w:b/>
          <w:bCs/>
        </w:rPr>
      </w:pPr>
      <w:r>
        <w:rPr>
          <w:rFonts w:hint="eastAsia" w:ascii="宋体" w:hAnsi="宋体" w:eastAsia="宋体"/>
          <w:b/>
          <w:bCs/>
        </w:rPr>
        <w:t>二</w:t>
      </w:r>
      <w:r>
        <w:rPr>
          <w:rFonts w:ascii="宋体" w:hAnsi="宋体" w:eastAsia="宋体"/>
          <w:b/>
          <w:bCs/>
        </w:rPr>
        <w:t>.基因的选择性表达与细胞分化</w:t>
      </w:r>
    </w:p>
    <w:p>
      <w:pPr>
        <w:ind w:firstLine="210" w:firstLineChars="100"/>
        <w:jc w:val="left"/>
        <w:rPr>
          <w:rFonts w:ascii="宋体" w:hAnsi="宋体" w:eastAsia="宋体"/>
        </w:rPr>
      </w:pPr>
      <w:r>
        <w:rPr>
          <w:rFonts w:hint="eastAsia" w:ascii="宋体" w:hAnsi="宋体" w:eastAsia="宋体"/>
        </w:rPr>
        <w:t>小鼠体内不同细胞蛋白质合成情况相同吗？</w:t>
      </w:r>
    </w:p>
    <w:p>
      <w:pPr>
        <w:jc w:val="left"/>
        <w:rPr>
          <w:rFonts w:hint="eastAsia" w:ascii="宋体" w:hAnsi="宋体" w:eastAsia="宋体"/>
          <w:b/>
          <w:bCs/>
        </w:rPr>
      </w:pPr>
      <w:r>
        <w:rPr>
          <w:rFonts w:hint="eastAsia" w:ascii="宋体" w:hAnsi="宋体" w:eastAsia="宋体"/>
          <w:b/>
          <w:bCs/>
        </w:rPr>
        <w:t>三．表观遗传</w:t>
      </w:r>
    </w:p>
    <w:p>
      <w:pPr>
        <w:ind w:firstLine="211" w:firstLineChars="100"/>
        <w:jc w:val="left"/>
        <w:rPr>
          <w:rFonts w:ascii="宋体" w:hAnsi="宋体" w:eastAsia="宋体"/>
        </w:rPr>
      </w:pPr>
      <w:r>
        <w:rPr>
          <w:rFonts w:hint="eastAsia" w:ascii="宋体" w:hAnsi="宋体" w:eastAsia="宋体"/>
          <w:b/>
          <w:bCs/>
        </w:rPr>
        <w:t>实验探究：</w:t>
      </w:r>
      <w:r>
        <w:rPr>
          <w:rFonts w:hint="eastAsia" w:ascii="宋体" w:hAnsi="宋体" w:eastAsia="宋体"/>
        </w:rPr>
        <w:t>暴露在苯乙酮气味中同时足底电击的小鼠，表现出对苯乙酮气味敏感的性状，嗅觉形成的关键基因包括嗅觉受体蛋白基因、腺苷酸环化酶基因等。</w:t>
      </w:r>
    </w:p>
    <w:p>
      <w:pPr>
        <w:jc w:val="left"/>
        <w:rPr>
          <w:rFonts w:ascii="宋体" w:hAnsi="宋体" w:eastAsia="宋体"/>
          <w:b/>
          <w:bCs/>
        </w:rPr>
      </w:pPr>
      <w:r>
        <w:rPr>
          <w:rFonts w:hint="eastAsia" w:ascii="宋体" w:hAnsi="宋体" w:eastAsia="宋体"/>
          <w:b/>
          <w:bCs/>
        </w:rPr>
        <w:t>小组讨论：推测该性状形成的可能机制，并应用假说</w:t>
      </w:r>
      <w:r>
        <w:rPr>
          <w:rFonts w:ascii="宋体" w:hAnsi="宋体" w:eastAsia="宋体"/>
          <w:b/>
          <w:bCs/>
        </w:rPr>
        <w:t>-演绎法设计实验验证你的假说。</w:t>
      </w:r>
    </w:p>
    <w:p>
      <w:pPr>
        <w:ind w:firstLine="211" w:firstLineChars="100"/>
        <w:jc w:val="left"/>
        <w:rPr>
          <w:rFonts w:ascii="宋体" w:hAnsi="宋体" w:eastAsia="宋体"/>
          <w:b/>
          <w:bCs/>
        </w:rPr>
      </w:pPr>
      <w:r>
        <w:rPr>
          <w:rFonts w:hint="eastAsia" w:ascii="宋体" w:hAnsi="宋体" w:eastAsia="宋体"/>
          <w:b/>
          <w:bCs/>
        </w:rPr>
        <w:t>作出假说：</w:t>
      </w:r>
    </w:p>
    <w:p>
      <w:pPr>
        <w:ind w:firstLine="211" w:firstLineChars="100"/>
        <w:jc w:val="left"/>
        <w:rPr>
          <w:rFonts w:ascii="宋体" w:hAnsi="宋体" w:eastAsia="宋体"/>
          <w:b/>
          <w:bCs/>
        </w:rPr>
      </w:pPr>
      <w:r>
        <w:rPr>
          <w:rFonts w:hint="eastAsia" w:ascii="宋体" w:hAnsi="宋体" w:eastAsia="宋体"/>
          <w:b/>
          <w:bCs/>
        </w:rPr>
        <w:t>设计实验：</w:t>
      </w:r>
    </w:p>
    <w:p>
      <w:pPr>
        <w:ind w:firstLine="211" w:firstLineChars="100"/>
        <w:jc w:val="left"/>
        <w:rPr>
          <w:rFonts w:ascii="宋体" w:hAnsi="宋体" w:eastAsia="宋体"/>
          <w:b/>
          <w:bCs/>
        </w:rPr>
      </w:pPr>
      <w:r>
        <w:rPr>
          <w:rFonts w:hint="eastAsia" w:ascii="宋体" w:hAnsi="宋体" w:eastAsia="宋体"/>
          <w:b/>
          <w:bCs/>
        </w:rPr>
        <w:t>预期结果：</w:t>
      </w:r>
    </w:p>
    <w:p>
      <w:pPr>
        <w:jc w:val="left"/>
        <w:rPr>
          <w:rFonts w:ascii="宋体" w:hAnsi="宋体" w:eastAsia="宋体"/>
          <w:b/>
          <w:bCs/>
        </w:rPr>
      </w:pPr>
      <w:r>
        <w:rPr>
          <w:rFonts w:hint="eastAsia" w:ascii="宋体" w:hAnsi="宋体" w:eastAsia="宋体"/>
          <w:b/>
          <w:bCs/>
        </w:rPr>
        <w:t>四．基因与性状的关系</w:t>
      </w:r>
    </w:p>
    <w:p>
      <w:pPr>
        <w:ind w:firstLine="211" w:firstLineChars="100"/>
        <w:rPr>
          <w:rFonts w:ascii="宋体" w:hAnsi="宋体" w:eastAsia="宋体"/>
        </w:rPr>
      </w:pPr>
      <w:r>
        <w:rPr>
          <w:rFonts w:hint="eastAsia" w:ascii="宋体" w:hAnsi="宋体" w:eastAsia="宋体"/>
          <w:b/>
          <w:bCs/>
        </w:rPr>
        <w:t>资料</w:t>
      </w:r>
      <w:r>
        <w:rPr>
          <w:rFonts w:ascii="宋体" w:hAnsi="宋体" w:eastAsia="宋体"/>
          <w:b/>
          <w:bCs/>
        </w:rPr>
        <w:t>6：</w:t>
      </w:r>
      <w:r>
        <w:rPr>
          <w:rFonts w:ascii="宋体" w:hAnsi="宋体" w:eastAsia="宋体"/>
        </w:rPr>
        <w:t>研究人员将小鼠暴露于尼古丁电子烟雾环境培养，当代小鼠的肺癌发病率大为增加。将子代小鼠在不含尼古丁的环境培养，肺癌发病率与对照组无明显差异。 但子代小鼠大脑功能受损，出现多动、注意力缺陷和认知不稳定等，且与正常配偶交配所生育的后代仍然存在上述缺陷。检测发现当代小鼠睾丸中mmu-miR-15b基因高甲基化，并将该修饰遗传给了子代。</w:t>
      </w:r>
      <w:r>
        <w:rPr>
          <w:rFonts w:hint="eastAsia" w:ascii="宋体" w:hAnsi="宋体" w:eastAsia="宋体"/>
        </w:rPr>
        <w:t xml:space="preserve"> </w:t>
      </w:r>
      <w:r>
        <w:rPr>
          <w:rFonts w:ascii="宋体" w:hAnsi="宋体" w:eastAsia="宋体"/>
        </w:rPr>
        <w:t xml:space="preserve">  研究还表明电子烟会导致DNA累积损伤，增加细胞中DNA突变数量。</w:t>
      </w:r>
    </w:p>
    <w:p>
      <w:pPr>
        <w:ind w:firstLine="211" w:firstLineChars="100"/>
        <w:rPr>
          <w:rFonts w:hint="eastAsia" w:ascii="宋体" w:hAnsi="宋体" w:eastAsia="宋体"/>
          <w:b/>
          <w:bCs/>
        </w:rPr>
      </w:pPr>
      <w:r>
        <w:rPr>
          <w:rFonts w:hint="eastAsia" w:ascii="宋体" w:hAnsi="宋体" w:eastAsia="宋体"/>
          <w:b/>
          <w:bCs/>
        </w:rPr>
        <w:t>请小组讨论，建构基因、环境与性状之间的关系图。</w:t>
      </w:r>
    </w:p>
    <w:p>
      <w:pPr>
        <w:rPr>
          <w:rFonts w:ascii="宋体" w:hAnsi="宋体" w:eastAsia="宋体"/>
          <w:b/>
          <w:bCs/>
        </w:rPr>
      </w:pPr>
      <w:r>
        <w:rPr>
          <w:rFonts w:hint="eastAsia" w:ascii="宋体" w:hAnsi="宋体" w:eastAsia="宋体"/>
          <w:b/>
          <w:bCs/>
        </w:rPr>
        <w:t>五．拓展应用</w:t>
      </w:r>
    </w:p>
    <w:p>
      <w:pPr>
        <w:rPr>
          <w:rFonts w:ascii="宋体" w:hAnsi="宋体" w:eastAsia="宋体"/>
        </w:rPr>
      </w:pPr>
      <w:r>
        <w:rPr>
          <w:rFonts w:hint="eastAsia" w:ascii="宋体" w:hAnsi="宋体" w:eastAsia="宋体"/>
          <w:b/>
          <w:bCs/>
        </w:rPr>
        <w:t xml:space="preserve"> </w:t>
      </w:r>
      <w:r>
        <w:rPr>
          <w:rFonts w:hint="eastAsia" w:ascii="宋体" w:hAnsi="宋体" w:eastAsia="宋体"/>
        </w:rPr>
        <w:t>某种猫的毛色由</w:t>
      </w:r>
      <w:r>
        <w:rPr>
          <w:rFonts w:ascii="宋体" w:hAnsi="宋体" w:eastAsia="宋体"/>
        </w:rPr>
        <w:t>X染色体上的基因所决定</w:t>
      </w:r>
      <w:r>
        <w:rPr>
          <w:rFonts w:hint="eastAsia" w:ascii="宋体" w:hAnsi="宋体" w:eastAsia="宋体"/>
        </w:rPr>
        <w:t>。雄猫有</w:t>
      </w:r>
      <w:r>
        <w:rPr>
          <w:rFonts w:ascii="宋体" w:hAnsi="宋体" w:eastAsia="宋体"/>
        </w:rPr>
        <w:t>2种表现型：黄色（X</w:t>
      </w:r>
      <w:r>
        <w:rPr>
          <w:rFonts w:ascii="宋体" w:hAnsi="宋体" w:eastAsia="宋体"/>
          <w:vertAlign w:val="superscript"/>
        </w:rPr>
        <w:t>O</w:t>
      </w:r>
      <w:r>
        <w:rPr>
          <w:rFonts w:ascii="宋体" w:hAnsi="宋体" w:eastAsia="宋体"/>
        </w:rPr>
        <w:t>Y）、黑色（X</w:t>
      </w:r>
      <w:r>
        <w:rPr>
          <w:rFonts w:ascii="宋体" w:hAnsi="宋体" w:eastAsia="宋体"/>
          <w:vertAlign w:val="superscript"/>
        </w:rPr>
        <w:t>B</w:t>
      </w:r>
      <w:r>
        <w:rPr>
          <w:rFonts w:ascii="宋体" w:hAnsi="宋体" w:eastAsia="宋体"/>
        </w:rPr>
        <w:t>Y），</w:t>
      </w:r>
    </w:p>
    <w:p>
      <w:pPr>
        <w:rPr>
          <w:rFonts w:ascii="宋体" w:hAnsi="宋体" w:eastAsia="宋体"/>
        </w:rPr>
      </w:pPr>
      <w:r>
        <w:rPr>
          <w:rFonts w:hint="eastAsia" w:ascii="宋体" w:hAnsi="宋体" w:eastAsia="宋体"/>
        </w:rPr>
        <w:t>而雌猫除了黄（</w:t>
      </w:r>
      <w:r>
        <w:rPr>
          <w:rFonts w:ascii="宋体" w:hAnsi="宋体" w:eastAsia="宋体"/>
        </w:rPr>
        <w:t>X</w:t>
      </w:r>
      <w:r>
        <w:rPr>
          <w:rFonts w:ascii="宋体" w:hAnsi="宋体" w:eastAsia="宋体"/>
          <w:vertAlign w:val="superscript"/>
        </w:rPr>
        <w:t>O</w:t>
      </w:r>
      <w:r>
        <w:rPr>
          <w:rFonts w:ascii="宋体" w:hAnsi="宋体" w:eastAsia="宋体"/>
        </w:rPr>
        <w:t>X</w:t>
      </w:r>
      <w:r>
        <w:rPr>
          <w:rFonts w:ascii="宋体" w:hAnsi="宋体" w:eastAsia="宋体"/>
          <w:vertAlign w:val="superscript"/>
        </w:rPr>
        <w:t>O</w:t>
      </w:r>
      <w:r>
        <w:rPr>
          <w:rFonts w:ascii="宋体" w:hAnsi="宋体" w:eastAsia="宋体"/>
        </w:rPr>
        <w:t>）、黑色（X</w:t>
      </w:r>
      <w:r>
        <w:rPr>
          <w:rFonts w:ascii="宋体" w:hAnsi="宋体" w:eastAsia="宋体"/>
          <w:vertAlign w:val="superscript"/>
        </w:rPr>
        <w:t>B</w:t>
      </w:r>
      <w:r>
        <w:rPr>
          <w:rFonts w:ascii="宋体" w:hAnsi="宋体" w:eastAsia="宋体"/>
        </w:rPr>
        <w:t>X</w:t>
      </w:r>
      <w:r>
        <w:rPr>
          <w:rFonts w:ascii="宋体" w:hAnsi="宋体" w:eastAsia="宋体"/>
          <w:vertAlign w:val="superscript"/>
        </w:rPr>
        <w:t>B</w:t>
      </w:r>
      <w:r>
        <w:rPr>
          <w:rFonts w:ascii="宋体" w:hAnsi="宋体" w:eastAsia="宋体"/>
        </w:rPr>
        <w:t>）以外，还有一种表现为黑黄相间（X</w:t>
      </w:r>
      <w:r>
        <w:rPr>
          <w:rFonts w:ascii="宋体" w:hAnsi="宋体" w:eastAsia="宋体"/>
          <w:vertAlign w:val="superscript"/>
        </w:rPr>
        <w:t>O</w:t>
      </w:r>
      <w:r>
        <w:rPr>
          <w:rFonts w:ascii="宋体" w:hAnsi="宋体" w:eastAsia="宋体"/>
        </w:rPr>
        <w:t>X</w:t>
      </w:r>
      <w:r>
        <w:rPr>
          <w:rFonts w:ascii="宋体" w:hAnsi="宋体" w:eastAsia="宋体"/>
          <w:vertAlign w:val="superscript"/>
        </w:rPr>
        <w:t>B</w:t>
      </w:r>
      <w:r>
        <w:rPr>
          <w:rFonts w:ascii="宋体" w:hAnsi="宋体" w:eastAsia="宋体"/>
        </w:rPr>
        <w:t>）的毛色。</w:t>
      </w:r>
    </w:p>
    <w:p>
      <w:pPr>
        <w:rPr>
          <w:rFonts w:ascii="宋体" w:hAnsi="宋体" w:eastAsia="宋体"/>
          <w:b/>
          <w:bCs/>
        </w:rPr>
      </w:pPr>
      <w:r>
        <w:rPr>
          <w:rFonts w:hint="eastAsia" w:ascii="宋体" w:hAnsi="宋体" w:eastAsia="宋体"/>
        </w:rPr>
        <w:t xml:space="preserve"> </w:t>
      </w:r>
      <w:r>
        <w:rPr>
          <w:rFonts w:hint="eastAsia" w:ascii="宋体" w:hAnsi="宋体" w:eastAsia="宋体"/>
          <w:b/>
          <w:bCs/>
        </w:rPr>
        <w:t>请分析</w:t>
      </w:r>
      <w:r>
        <w:rPr>
          <w:rFonts w:ascii="宋体" w:hAnsi="宋体" w:eastAsia="宋体"/>
          <w:b/>
          <w:bCs/>
        </w:rPr>
        <w:t>黑黄相间</w:t>
      </w:r>
      <w:r>
        <w:rPr>
          <w:rFonts w:hint="eastAsia" w:ascii="宋体" w:hAnsi="宋体" w:eastAsia="宋体"/>
          <w:b/>
          <w:bCs/>
        </w:rPr>
        <w:t>毛色形成的可能原因。</w:t>
      </w:r>
    </w:p>
    <w:p>
      <w:pPr>
        <w:ind w:firstLine="211" w:firstLineChars="100"/>
        <w:rPr>
          <w:rFonts w:hint="eastAsia" w:ascii="黑体" w:hAnsi="黑体" w:eastAsia="黑体" w:cs="黑体"/>
          <w:b/>
          <w:bCs/>
          <w:sz w:val="40"/>
          <w:szCs w:val="40"/>
          <w:lang w:val="en-US" w:eastAsia="zh-CN"/>
        </w:rPr>
      </w:pPr>
      <w:r>
        <w:rPr>
          <w:rFonts w:hint="eastAsia" w:ascii="宋体" w:hAnsi="宋体" w:eastAsia="宋体"/>
          <w:b/>
          <w:bCs/>
        </w:rPr>
        <w:t>学习了本节内容对我们的生活有什么启发吗？</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0C07D"/>
    <w:multiLevelType w:val="singleLevel"/>
    <w:tmpl w:val="B100C07D"/>
    <w:lvl w:ilvl="0" w:tentative="0">
      <w:start w:val="2"/>
      <w:numFmt w:val="decimal"/>
      <w:suff w:val="nothing"/>
      <w:lvlText w:val="（%1）"/>
      <w:lvlJc w:val="left"/>
    </w:lvl>
  </w:abstractNum>
  <w:abstractNum w:abstractNumId="1">
    <w:nsid w:val="00000006"/>
    <w:multiLevelType w:val="multilevel"/>
    <w:tmpl w:val="00000006"/>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zM2Y3ODk3YzRiOTQ2YjdjM2EzOTAwYjU5NDk3ZjIifQ=="/>
  </w:docVars>
  <w:rsids>
    <w:rsidRoot w:val="00000000"/>
    <w:rsid w:val="5AB523F9"/>
    <w:rsid w:val="6DAE5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keepNext/>
      <w:keepLines/>
      <w:spacing w:before="260" w:beforeLines="0" w:after="260" w:afterLines="0" w:line="415" w:lineRule="auto"/>
      <w:outlineLvl w:val="1"/>
    </w:pPr>
    <w:rPr>
      <w:rFonts w:ascii="Arial" w:hAnsi="Arial" w:eastAsia="黑体"/>
      <w:b/>
      <w:bCs/>
      <w:sz w:val="32"/>
      <w:szCs w:val="32"/>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336"/>
    </w:pPr>
    <w:rPr>
      <w:rFonts w:ascii="Arial Unicode MS" w:hAnsi="Arial Unicode MS" w:eastAsia="Arial Unicode MS" w:cs="Arial Unicode MS"/>
      <w:sz w:val="20"/>
      <w:szCs w:val="20"/>
    </w:rPr>
  </w:style>
  <w:style w:type="paragraph" w:styleId="4">
    <w:name w:val="Plain Text"/>
    <w:basedOn w:val="1"/>
    <w:qFormat/>
    <w:uiPriority w:val="0"/>
    <w:rPr>
      <w:rFonts w:ascii="宋体" w:hAnsi="Courier New"/>
      <w:szCs w:val="20"/>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oleObject" Target="embeddings/oleObject1.bin"/><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3434</Words>
  <Characters>4288</Characters>
  <Lines>0</Lines>
  <Paragraphs>0</Paragraphs>
  <TotalTime>1</TotalTime>
  <ScaleCrop>false</ScaleCrop>
  <LinksUpToDate>false</LinksUpToDate>
  <CharactersWithSpaces>4311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2023-06-08T14:46:00Z</dcterms:created>
  <dc:creator>Administrator</dc:creator>
  <cp:lastModifiedBy>碧小茶</cp:lastModifiedBy>
  <dcterms:modified xsi:type="dcterms:W3CDTF">2023-06-09T01:20:28Z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7562DF668D4B4829A3BCDB14EBEB2977_12</vt:lpwstr>
  </property>
</Properties>
</file>