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eastAsia="zh-CN"/>
        </w:rPr>
        <w:t>《</w:t>
      </w:r>
      <w:r>
        <w:rPr>
          <w:rFonts w:hint="eastAsia"/>
          <w:b/>
          <w:bCs/>
          <w:sz w:val="28"/>
          <w:szCs w:val="36"/>
          <w:lang w:val="en-US" w:eastAsia="zh-CN"/>
        </w:rPr>
        <w:t>神经调节的基本方式</w:t>
      </w:r>
      <w:r>
        <w:rPr>
          <w:rFonts w:hint="eastAsia"/>
          <w:b/>
          <w:bCs/>
          <w:sz w:val="28"/>
          <w:szCs w:val="36"/>
          <w:lang w:eastAsia="zh-CN"/>
        </w:rPr>
        <w:t>》</w:t>
      </w:r>
      <w:r>
        <w:rPr>
          <w:rFonts w:hint="eastAsia"/>
          <w:b/>
          <w:bCs/>
          <w:sz w:val="28"/>
          <w:szCs w:val="36"/>
          <w:lang w:val="en-US" w:eastAsia="zh-CN"/>
        </w:rPr>
        <w:t>教学反思</w:t>
      </w:r>
    </w:p>
    <w:p>
      <w:pPr>
        <w:jc w:val="center"/>
        <w:rPr>
          <w:rFonts w:hint="eastAsia"/>
          <w:b/>
          <w:bCs/>
          <w:sz w:val="22"/>
          <w:szCs w:val="28"/>
          <w:lang w:val="en-US" w:eastAsia="zh-CN"/>
        </w:rPr>
      </w:pPr>
      <w:r>
        <w:rPr>
          <w:rFonts w:hint="eastAsia"/>
          <w:b/>
          <w:bCs/>
          <w:sz w:val="22"/>
          <w:szCs w:val="28"/>
          <w:lang w:val="en-US" w:eastAsia="zh-CN"/>
        </w:rPr>
        <w:t>常州市新北区龙城初级中学  张婷</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 w:val="24"/>
          <w:szCs w:val="24"/>
          <w:lang w:val="en-US" w:eastAsia="zh-CN"/>
        </w:rPr>
      </w:pPr>
      <w:bookmarkStart w:id="0" w:name="_GoBack"/>
      <w:r>
        <w:rPr>
          <w:rFonts w:hint="eastAsia" w:ascii="宋体" w:hAnsi="宋体"/>
          <w:sz w:val="24"/>
          <w:szCs w:val="24"/>
          <w:lang w:val="en-US" w:eastAsia="zh-CN"/>
        </w:rPr>
        <w:t>本课首先以学生节奏舞和摸到烫馒头缩手这两个贴近学生生活的例子，引入课题，构建反射概念；再由学生举例子，通过分析正例和反例理解反射的内涵和外延。该教学环节始于具体的反射例子到抽象出反射的一般概念，符合从个别到一般的思维过程。</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教师创设了近期有下肢疼痛麻木症状的患者去神经内科进行检查的情境。引导学生体验了膝跳反射，构建反射的结构基础反射弧，再区分非条件反射和条件反射。该教学环节中以较为真实的情境为线索，激发学生的代入感，有效的引导学生学习，对生活中的问题进行深度的解析，培养了学生的结构与功能观。</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教师引导学生就教材上巴浦洛夫的经典实验进行分析，理解条件反射的建立要在非条件反射的基础上，条件刺激与非条件刺激多次结合；而条件反射的维持需要强化，否则会消退。学生运用条件反射形成的原理，以及艾宾浩斯遗忘曲线和海马体功能的资料，分析提高学习效率的方法是及时复习，多次复习，青少年要保证充足的睡眠等。</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本节课在教学组织过程中，重视以师生互动作为推进教学的动力；引导学生构建概念模型，培养学生基于证据的逻辑分析来解释生活现象的能力；使学生形成关注身体内外各种因素对健康的影响，运用科学方法指导生活学习的科学态度。</w:t>
      </w:r>
    </w:p>
    <w:bookmarkEnd w:id="0"/>
    <w:p>
      <w:pPr>
        <w:jc w:val="left"/>
        <w:rPr>
          <w:rFonts w:hint="eastAsia"/>
          <w:b/>
          <w:bCs/>
          <w:sz w:val="22"/>
          <w:szCs w:val="28"/>
          <w:lang w:val="en-US" w:eastAsia="zh-CN"/>
        </w:rPr>
      </w:pPr>
    </w:p>
    <w:p>
      <w:pPr>
        <w:jc w:val="left"/>
        <w:rPr>
          <w:rFonts w:hint="default"/>
          <w:b/>
          <w:bCs/>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MDQyZTE5YWZlOWIzOGY3NDA3NWQxNTU5NzliYjgifQ=="/>
  </w:docVars>
  <w:rsids>
    <w:rsidRoot w:val="00000000"/>
    <w:rsid w:val="21463716"/>
    <w:rsid w:val="730B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1</TotalTime>
  <ScaleCrop>false</ScaleCrop>
  <LinksUpToDate>false</LinksUpToDate>
  <CharactersWithSpaces>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2023-06-08T08:57:12Z</dcterms:created>
  <dc:creator>ad</dc:creator>
  <cp:lastModifiedBy>张婷</cp:lastModifiedBy>
  <dcterms:modified xsi:type="dcterms:W3CDTF">2023-06-08T08:59:49Z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3E2D4091E5CA48069A377BAFB9FEDC64_12</vt:lpwstr>
  </property>
</Properties>
</file>