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《基于大单元教学的生命观念素养培育的实践研究》课题组</w:t>
      </w: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（中期成果统计）</w:t>
      </w:r>
    </w:p>
    <w:p>
      <w:pPr>
        <w:jc w:val="center"/>
        <w:rPr>
          <w:rFonts w:hint="eastAsia" w:ascii="楷体" w:hAnsi="楷体" w:eastAsia="楷体" w:cs="楷体"/>
          <w:sz w:val="144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80"/>
          <w:lang w:val="en-US" w:eastAsia="zh-CN"/>
        </w:rPr>
        <w:t>阶</w:t>
      </w:r>
    </w:p>
    <w:p>
      <w:pPr>
        <w:jc w:val="center"/>
        <w:rPr>
          <w:rFonts w:hint="eastAsia" w:ascii="楷体" w:hAnsi="楷体" w:eastAsia="楷体" w:cs="楷体"/>
          <w:sz w:val="144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80"/>
          <w:lang w:val="en-US" w:eastAsia="zh-CN"/>
        </w:rPr>
        <w:t>段</w:t>
      </w:r>
    </w:p>
    <w:p>
      <w:pPr>
        <w:jc w:val="center"/>
        <w:rPr>
          <w:rFonts w:hint="eastAsia" w:ascii="楷体" w:hAnsi="楷体" w:eastAsia="楷体" w:cs="楷体"/>
          <w:sz w:val="144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80"/>
          <w:lang w:val="en-US" w:eastAsia="zh-CN"/>
        </w:rPr>
        <w:t>性</w:t>
      </w:r>
    </w:p>
    <w:p>
      <w:pPr>
        <w:jc w:val="center"/>
        <w:rPr>
          <w:rFonts w:hint="eastAsia" w:ascii="楷体" w:hAnsi="楷体" w:eastAsia="楷体" w:cs="楷体"/>
          <w:sz w:val="144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80"/>
          <w:lang w:val="en-US" w:eastAsia="zh-CN"/>
        </w:rPr>
        <w:t>成</w:t>
      </w:r>
    </w:p>
    <w:p>
      <w:pPr>
        <w:jc w:val="center"/>
        <w:rPr>
          <w:rFonts w:hint="eastAsia" w:ascii="楷体" w:hAnsi="楷体" w:eastAsia="楷体" w:cs="楷体"/>
          <w:sz w:val="144"/>
          <w:szCs w:val="180"/>
          <w:lang w:val="en-US" w:eastAsia="zh-CN"/>
        </w:rPr>
      </w:pPr>
      <w:r>
        <w:rPr>
          <w:rFonts w:hint="eastAsia" w:ascii="楷体" w:hAnsi="楷体" w:eastAsia="楷体" w:cs="楷体"/>
          <w:sz w:val="144"/>
          <w:szCs w:val="180"/>
          <w:lang w:val="en-US" w:eastAsia="zh-CN"/>
        </w:rPr>
        <w:t>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  <w:sectPr>
          <w:pgSz w:w="11906" w:h="16838"/>
          <w:pgMar w:top="1497" w:right="1746" w:bottom="898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52"/>
          <w:szCs w:val="72"/>
          <w:lang w:val="en-US" w:eastAsia="zh-CN"/>
        </w:rPr>
        <w:t>2021年12月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《基于大单元教学的生命观念素养培育的实践研究》课题组</w:t>
      </w:r>
      <w:r>
        <w:rPr>
          <w:rFonts w:hint="eastAsia"/>
          <w:sz w:val="36"/>
          <w:szCs w:val="36"/>
        </w:rPr>
        <w:t>中期成果统计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（2020.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-2021.12）</w:t>
      </w:r>
    </w:p>
    <w:p>
      <w:pPr>
        <w:jc w:val="center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培育室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新北区中学生物朱俊优秀教师培育室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领衔人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朱  俊 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综合荣誉</w:t>
      </w:r>
      <w:bookmarkStart w:id="0" w:name="_GoBack"/>
      <w:bookmarkEnd w:id="0"/>
    </w:p>
    <w:p>
      <w:pPr>
        <w:ind w:firstLine="420"/>
      </w:pPr>
      <w:r>
        <w:rPr>
          <w:rFonts w:hint="eastAsia"/>
        </w:rPr>
        <w:t>包含优秀教育工作者、优秀班主任、师德模范、十佳教师、年度考核、校本培训先进个人、教科研先进个人等</w:t>
      </w:r>
    </w:p>
    <w:tbl>
      <w:tblPr>
        <w:tblStyle w:val="8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83"/>
        <w:gridCol w:w="2007"/>
        <w:gridCol w:w="1410"/>
        <w:gridCol w:w="133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荣誉称号、表彰奖励名称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朱俊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省先进个人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021.1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江苏省教育科学研究院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张梨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省纸飞机竞赛优秀辅导员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2021.5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江苏省教育厅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李盛曦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省纸飞机竞赛优秀辅导员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2021.5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江苏省教育厅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陈忠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常州市中学生创客大赛优秀指导老师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2020.12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陆红梅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常州市劳动教育优秀指导老师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曹华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常州市劳动教育优秀指导老师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张梨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常州市劳动教育优秀指导老师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常州市教育局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陆红梅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新北区嘉奖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2020.6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何莉燕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考核优秀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区级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张梨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考核优秀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区级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於剑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区优秀教育工作者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2020.9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周鑫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新北区嘉奖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021.05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科研成果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（一）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课题研究</w:t>
      </w:r>
    </w:p>
    <w:tbl>
      <w:tblPr>
        <w:tblStyle w:val="8"/>
        <w:tblpPr w:leftFromText="180" w:rightFromText="180" w:vertAnchor="text" w:horzAnchor="page" w:tblpX="1251" w:tblpY="230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54"/>
        <w:gridCol w:w="2331"/>
        <w:gridCol w:w="1446"/>
        <w:gridCol w:w="1042"/>
        <w:gridCol w:w="1366"/>
        <w:gridCol w:w="118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立项部门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主持人或参与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立项时间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结题时间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高中生物学生命观念素养培育路径的实践研究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省教育科学规划办公室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020.7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022.12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已过中期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於剑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深度学习视野下实验探究教学的研究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2020.2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周鑫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姜宇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内地西藏班高中生生命观念素养培养的路径研究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西藏自治区教育科学研究工作领导小组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中学生物科学探究素养培育的案例研究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017.05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020.09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於剑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“互联网+”视阈下实验探究教学的实践研究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2016.5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2020.7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於剑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指向立德树人的初中学科“勤诚”育人的研究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陆红梅、张梨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指向生命观念生成的生物学大单元教学实践研究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常海霞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促进深度学习发生的初中课堂情境教学实践研究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何莉燕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基于生物科学史培养学生科学探究素养的实践研究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021.08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曹华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指向生命观念的初中生物学深度教学实践研究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指向“结构与功能观”的单元教学实践研究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陈忠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初中生物学实验批判思维培养的实践研究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2023.12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中学生物科学探究素养培育的案例研究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常州苏教育科学规划办公室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017.05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020.5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获常州市课题研究成果二等奖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於剑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“互联网+”视阈下实验探究教学的实践研究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2016.5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2020.7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常海霞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基于学科核心素养的初中生物作业多样化设计研究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2019.2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2020.2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陈忠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深度学习视野下生物实验探究教学的实践研究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2020.2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周鑫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基于物质与能量观培育高中生命观念核心素养的案例研究 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020.02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021.02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曹华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基于大单元教学培育生命观念的“物质与能量观”的实践研究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张梨、李盛曦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U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BD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模式提升初中生物课堂教学效率的实践研究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2019.02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基于物质和能量观培育学生生命观念素养的实践研究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市规划办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主持人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2021.02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区三等奖</w:t>
            </w:r>
          </w:p>
        </w:tc>
      </w:tr>
    </w:tbl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（二）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论文发表或获奖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2961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发表杂志或获奖级别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促进深度学习发生的生物学实验教学策略探讨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《基础教育课程》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2961" w:type="dxa"/>
            <w:vAlign w:val="center"/>
          </w:tcPr>
          <w:p>
            <w:pPr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支架式教学在科学史探究课中的应用实践</w:t>
            </w:r>
          </w:p>
          <w:p>
            <w:pPr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——以</w:t>
            </w:r>
            <w:r>
              <w:rPr>
                <w:rFonts w:hint="eastAsia" w:eastAsia="宋体"/>
              </w:rPr>
              <w:t>“</w:t>
            </w:r>
            <w:r>
              <w:rPr>
                <w:rFonts w:eastAsia="宋体"/>
              </w:rPr>
              <w:t>DNA是主要的遗传物质</w:t>
            </w:r>
            <w:r>
              <w:rPr>
                <w:rFonts w:hint="eastAsia" w:eastAsia="宋体"/>
              </w:rPr>
              <w:t>”</w:t>
            </w:r>
            <w:r>
              <w:rPr>
                <w:rFonts w:eastAsia="宋体"/>
              </w:rPr>
              <w:t>为例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《中小学班主任》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朱俊</w:t>
            </w:r>
          </w:p>
        </w:tc>
        <w:tc>
          <w:tcPr>
            <w:tcW w:w="2961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00" w:lineRule="auto"/>
              <w:rPr>
                <w:rFonts w:hint="eastAsia" w:asciiTheme="minorHAnsi" w:hAnsiTheme="minorHAnsi" w:cstheme="minorBidi"/>
                <w:kern w:val="2"/>
                <w:sz w:val="21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</w:rPr>
              <w:t>建构知识体系 提升基本技能</w:t>
            </w:r>
          </w:p>
          <w:p>
            <w:pPr>
              <w:jc w:val="left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《江苏教育学报》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2021.4.15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何莉燕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让生物科学史走进实验室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《生物学教学》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何莉燕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“植物生长素”设计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《中学生物教学》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於剑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深度学习视野下实验探究教学的国内研究综述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《课程与教学》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於剑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/>
              </w:rPr>
              <w:t>在初中生物教学中创设真实的实验探究情境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《课程与教学》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陆红梅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以U</w:t>
            </w:r>
            <w:r>
              <w:rPr>
                <w:rFonts w:eastAsia="宋体"/>
              </w:rPr>
              <w:t>BD</w:t>
            </w:r>
            <w:r>
              <w:rPr>
                <w:rFonts w:hint="eastAsia" w:eastAsia="宋体"/>
              </w:rPr>
              <w:t>教学渗透生命观念核心素养——以“动物的运动”为例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《试题与研究》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常海霞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指向“结构与功能观”的大单元逆向教学设计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《中学课程辅导》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常海霞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基于生物学学科核心素养的下小组合作学习有效性实践研究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《读写算》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姜宇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营养健康教育在高中生物教学中的渗透</w:t>
            </w:r>
            <w:r>
              <w:rPr>
                <w:rFonts w:eastAsia="宋体"/>
              </w:rPr>
              <w:t>-</w:t>
            </w:r>
            <w:r>
              <w:rPr>
                <w:rFonts w:hint="eastAsia" w:eastAsia="宋体"/>
              </w:rPr>
              <w:t>以细胞中的糖类和脂质为例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《试题与研究》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巧用信息化技术是深化生物学实验育人价值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《中学生物教学》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物质跨膜运输方式深度学习的教学设计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《求学》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现代生物进化理论由来深度学习的教学设计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《求学》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张梨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例析U</w:t>
            </w:r>
            <w:r>
              <w:rPr>
                <w:rFonts w:eastAsia="宋体"/>
              </w:rPr>
              <w:t>BD</w:t>
            </w:r>
            <w:r>
              <w:rPr>
                <w:rFonts w:hint="eastAsia" w:eastAsia="宋体"/>
              </w:rPr>
              <w:t>模式在初中生物大单元教学中的应用——以生物与环境单元为例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《中学课程辅导》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张梨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谈生命观念在初中生物学课堂中的渗透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《中学生导报——教学研究》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张婷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“神奇的微生物”逆向教学设计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《中学课程辅导》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张婷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基于深度学习理论的初中生物重要概念教学实践研究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《考试报——教育博览》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核心素养视域下“植物呼吸作用”的逆向教学设计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《中学课程辅导》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基于物质与能量观的教学设计研究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《新智慧》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周鑫</w:t>
            </w:r>
          </w:p>
        </w:tc>
        <w:tc>
          <w:tcPr>
            <w:tcW w:w="2961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0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</w:rPr>
              <w:t>建构概念培育生命观念核心素养的课例研究——以细胞核系统的控制中心为例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《高考》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  <w:r>
              <w:rPr>
                <w:rFonts w:ascii="宋体" w:hAnsi="宋体" w:eastAsia="宋体" w:cs="宋体"/>
                <w:bCs/>
                <w:sz w:val="24"/>
              </w:rPr>
              <w:t>021.3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李盛曦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指向深度学习的生物学单元设计——以“绿色植物的蒸腾作用”为例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《试题与研究》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hAnsi="宋体" w:eastAsia="宋体" w:cs="宋体" w:asciiTheme="minorHAns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例析信息化技术设备在高中生物实验教学中的应用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省教育信息化论文一等奖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省教育网络安全和信息化领导小组办公室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2020.12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陈忠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谈智慧云实验室在生物学实验教学中的应用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区一等奖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新北区教育局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周鑫</w:t>
            </w:r>
          </w:p>
        </w:tc>
        <w:tc>
          <w:tcPr>
            <w:tcW w:w="2961" w:type="dxa"/>
            <w:vAlign w:val="center"/>
          </w:tcPr>
          <w:p>
            <w:pPr>
              <w:pStyle w:val="6"/>
              <w:widowControl/>
              <w:shd w:val="clear" w:color="auto" w:fill="FFFFFF"/>
              <w:spacing w:before="0" w:beforeAutospacing="0" w:after="0" w:afterAutospacing="0" w:line="30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</w:rPr>
              <w:t>情境教学进阶高中生物学概念学习的课例研究——以群落的结构为例 新北区二等奖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新北区教师发展中心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  <w:r>
              <w:rPr>
                <w:rFonts w:ascii="宋体" w:hAnsi="宋体" w:eastAsia="宋体" w:cs="宋体"/>
                <w:bCs/>
                <w:sz w:val="24"/>
              </w:rPr>
              <w:t>021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．0</w:t>
            </w:r>
            <w:r>
              <w:rPr>
                <w:rFonts w:ascii="宋体" w:hAnsi="宋体" w:eastAsia="宋体" w:cs="宋体"/>
                <w:bCs/>
                <w:sz w:val="24"/>
              </w:rPr>
              <w:t>8</w:t>
            </w:r>
          </w:p>
        </w:tc>
      </w:tr>
    </w:tbl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评优课、基本功、实验创新大赛等获奖</w:t>
      </w:r>
    </w:p>
    <w:tbl>
      <w:tblPr>
        <w:tblStyle w:val="8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74"/>
        <w:gridCol w:w="3362"/>
        <w:gridCol w:w="2458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获奖名称和级别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陆红梅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张梨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张婷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李盛曦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常州市综合实践活动教师基本功一等奖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常州市教育科学研究院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常州市大市基本功比赛二等奖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常州市教育科学研究院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周鑫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常州市高中实验技能比赛</w:t>
            </w:r>
            <w:r>
              <w:rPr>
                <w:rFonts w:hint="eastAsia" w:eastAsia="宋体"/>
                <w:lang w:eastAsia="zh-CN"/>
              </w:rPr>
              <w:t>二</w:t>
            </w:r>
            <w:r>
              <w:rPr>
                <w:rFonts w:hint="eastAsia" w:eastAsia="宋体"/>
              </w:rPr>
              <w:t>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周鑫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常州市高中优质课评比二等奖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常州市教育科学研究院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於剑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市创新实验说课比赛二等奖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陈忠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常州市实验技能比赛二等奖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何莉燕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常州市市区评优课二等奖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何莉燕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常州市班主任基本功二等奖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许豇羽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常州市自制教具二等奖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常州市教育局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於剑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陆红梅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陈忠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张梨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区实验技能比赛一等奖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何莉燕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新北区班主任基本功一等奖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</w:t>
            </w:r>
            <w:r>
              <w:rPr>
                <w:rFonts w:hint="eastAsia" w:eastAsia="宋体"/>
              </w:rPr>
              <w:t>.0</w:t>
            </w:r>
            <w:r>
              <w:rPr>
                <w:rFonts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常海霞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区实验技能比赛二等奖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陈忠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区基本功比赛二等奖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李盛曦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张梨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张婷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区基本功二等奖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区教师发展中心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陈忠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省蓝天杯教学设计二等奖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江苏省教师培训中心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张梨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省蓝天杯教学设计二等奖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江苏省教师培训中心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曹华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省蓝天杯教学设计三等奖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江苏省教师培训中心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张婷</w:t>
            </w:r>
          </w:p>
        </w:tc>
        <w:tc>
          <w:tcPr>
            <w:tcW w:w="33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省蓝天杯教学设计三等奖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江苏省教师培训中心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</w:rPr>
              <w:t>2021.10</w:t>
            </w:r>
          </w:p>
        </w:tc>
      </w:tr>
    </w:tbl>
    <w:p/>
    <w:p/>
    <w:p>
      <w:pPr>
        <w:numPr>
          <w:ilvl w:val="0"/>
          <w:numId w:val="0"/>
        </w:num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公开课、研究课等情况</w:t>
      </w:r>
      <w:r>
        <w:rPr>
          <w:rFonts w:hint="eastAsia"/>
        </w:rPr>
        <w:t>（区级及区级以上，包含培育室的公开课、牵手活动中公开课或其他）（要有相关的评议表）</w:t>
      </w:r>
    </w:p>
    <w:p/>
    <w:tbl>
      <w:tblPr>
        <w:tblStyle w:val="7"/>
        <w:tblW w:w="9228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3"/>
        <w:gridCol w:w="1342"/>
        <w:gridCol w:w="2135"/>
        <w:gridCol w:w="225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授课时间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授课题目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组织单位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授课范围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2020.6.18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基因指导蛋白质的合成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新北区教师发展中心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新北区生物教师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2020.12.2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细胞呼吸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溧阳市教师发展中心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常州市生物教师和溧阳市生物教师（40人）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2021.4.20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DNA的结构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lang w:bidi="ar"/>
              </w:rPr>
              <w:t>新北区生物教师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bidi="ar"/>
              </w:rPr>
              <w:t>（20人）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朱俊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bidi="ar"/>
              </w:rPr>
              <w:t>2021.9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基因的表达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lang w:bidi="ar"/>
              </w:rPr>
              <w:t>新北区生物教师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bidi="ar"/>
              </w:rPr>
              <w:t>（20人）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tabs>
                <w:tab w:val="left" w:pos="1050"/>
                <w:tab w:val="left" w:pos="2310"/>
                <w:tab w:val="left" w:pos="4200"/>
                <w:tab w:val="left" w:pos="6090"/>
                <w:tab w:val="left" w:pos="7560"/>
              </w:tabs>
              <w:snapToGrid w:val="0"/>
              <w:ind w:left="420" w:hanging="420" w:hangingChars="20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於剑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2020.12.3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生物多样性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6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於剑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2020.11.24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生物多样性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陆红梅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2020.12.22</w:t>
            </w:r>
          </w:p>
        </w:tc>
        <w:tc>
          <w:tcPr>
            <w:tcW w:w="21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动物的运动形式和能量供应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6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常海霞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2020.9.21</w:t>
            </w:r>
          </w:p>
        </w:tc>
        <w:tc>
          <w:tcPr>
            <w:tcW w:w="21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植物细胞的结构和功能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6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陈忠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2020.11</w:t>
            </w:r>
          </w:p>
        </w:tc>
        <w:tc>
          <w:tcPr>
            <w:tcW w:w="2135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生物多样性</w:t>
            </w:r>
          </w:p>
        </w:tc>
        <w:tc>
          <w:tcPr>
            <w:tcW w:w="22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何莉燕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</w:t>
            </w:r>
            <w:r>
              <w:rPr>
                <w:rFonts w:hAnsi="宋体" w:eastAsia="宋体" w:cs="宋体"/>
                <w:bCs/>
                <w:szCs w:val="21"/>
              </w:rPr>
              <w:t>021.05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免疫调节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何莉燕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</w:t>
            </w:r>
            <w:r>
              <w:rPr>
                <w:rFonts w:hAnsi="宋体" w:eastAsia="宋体" w:cs="宋体"/>
                <w:bCs/>
                <w:szCs w:val="21"/>
              </w:rPr>
              <w:t>020.10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生长素的发现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全区高中生物教师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曹华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2020.12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动物运动的形式和能量供应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曹华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2021.11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植物光合作用的发现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李盛曦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2021.5.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人体感知信息——眼和视觉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王玉峰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2021.5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人体废物的排出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王玉峰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2021.5.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人体感知信息——眼和视觉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2020.10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细胞膜的结构和功能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许豇羽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2021.4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D</w:t>
            </w:r>
            <w:r>
              <w:rPr>
                <w:rFonts w:hAnsi="宋体" w:eastAsia="宋体" w:cs="宋体"/>
                <w:bCs/>
                <w:szCs w:val="21"/>
              </w:rPr>
              <w:t>NA</w:t>
            </w:r>
            <w:r>
              <w:rPr>
                <w:rFonts w:hint="eastAsia" w:hAnsi="宋体" w:eastAsia="宋体" w:cs="宋体"/>
                <w:bCs/>
                <w:szCs w:val="21"/>
              </w:rPr>
              <w:t>的结构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全区高中生物教师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张梨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2021.03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源远流长的发酵技术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张梨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2021.11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植物光合作用的发现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区教师发展中心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张婷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</w:t>
            </w:r>
            <w:r>
              <w:rPr>
                <w:rFonts w:hAnsi="宋体" w:eastAsia="宋体" w:cs="宋体"/>
                <w:bCs/>
                <w:szCs w:val="21"/>
              </w:rPr>
              <w:t>021.03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源远流长的发酵技术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2</w:t>
            </w:r>
            <w:r>
              <w:rPr>
                <w:rFonts w:hAnsi="宋体" w:eastAsia="宋体" w:cs="宋体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周鑫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2</w:t>
            </w:r>
            <w:r>
              <w:rPr>
                <w:rFonts w:hAnsi="宋体" w:eastAsia="宋体" w:cs="宋体"/>
                <w:bCs/>
                <w:szCs w:val="21"/>
              </w:rPr>
              <w:t>021</w:t>
            </w:r>
            <w:r>
              <w:rPr>
                <w:rFonts w:hint="eastAsia" w:hAnsi="宋体" w:eastAsia="宋体" w:cs="宋体"/>
                <w:bCs/>
                <w:szCs w:val="21"/>
              </w:rPr>
              <w:t>．6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bCs/>
                <w:szCs w:val="21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微专题复习《微生物的培养与应用》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区朱俊培育室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全室成员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专题讲座或论坛（</w:t>
      </w:r>
      <w:r>
        <w:rPr>
          <w:rFonts w:hint="eastAsia"/>
        </w:rPr>
        <w:t>区级及区级以上，包含培育室的公开课或其他）</w:t>
      </w:r>
    </w:p>
    <w:p/>
    <w:tbl>
      <w:tblPr>
        <w:tblStyle w:val="7"/>
        <w:tblW w:w="9228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3"/>
        <w:gridCol w:w="2354"/>
        <w:gridCol w:w="1890"/>
        <w:gridCol w:w="167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color w:val="000000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姓名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color w:val="000000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讲座时间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color w:val="000000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讲座或论坛题目</w:t>
            </w:r>
          </w:p>
        </w:tc>
        <w:tc>
          <w:tcPr>
            <w:tcW w:w="167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组织单位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授课范围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2020.5.21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《夯实基础 精准复习》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2020.7.10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《基于大单元教学培育生命观念素养的实践思考》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2020.12.22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《追寻师生生命的共同成长——个有教育情怀的班主任》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2021.4.20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《课题研究的选题和研究报告的撰写》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2021.6.25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《专业自觉和教师专业成长》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朱俊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2021.10.20</w:t>
            </w:r>
          </w:p>
        </w:tc>
        <w:tc>
          <w:tcPr>
            <w:tcW w:w="1890" w:type="dxa"/>
            <w:vAlign w:val="center"/>
          </w:tcPr>
          <w:p>
            <w:pPr>
              <w:pStyle w:val="6"/>
              <w:spacing w:before="0" w:beforeAutospacing="0" w:after="0" w:afterAutospacing="0"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《促进深度学习发生的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生物学实验教学策略探讨》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江阴市教师教研室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1"/>
              </w:rPr>
              <w:t>全市生物教师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於剑</w:t>
            </w:r>
          </w:p>
        </w:tc>
        <w:tc>
          <w:tcPr>
            <w:tcW w:w="23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2021.4.20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如何开展教育科学研究？结合自身实践体会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区朱俊培育室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全室、河海实验青年教师代表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06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陆红梅</w:t>
            </w:r>
          </w:p>
        </w:tc>
        <w:tc>
          <w:tcPr>
            <w:tcW w:w="2354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2020.5.8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《后疫情期间初中生物教学实践与思考》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06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陆红梅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2020.5.21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《见微知著 决战会考》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6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张梨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2020.5.21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《会考复习计划与策略》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新北区教师发展中心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全区生物教师</w:t>
            </w:r>
          </w:p>
        </w:tc>
      </w:tr>
    </w:tbl>
    <w:p/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专业成长</w:t>
      </w:r>
    </w:p>
    <w:p>
      <w:pPr>
        <w:numPr>
          <w:ilvl w:val="0"/>
          <w:numId w:val="2"/>
        </w:numPr>
      </w:pPr>
      <w:r>
        <w:rPr>
          <w:rFonts w:hint="eastAsia"/>
        </w:rPr>
        <w:t>专业称号提升情况（包括市特后、市学带、市骨干、市教学能手、市教坛新秀、区学科带头人、区骨干教师等）</w:t>
      </w:r>
    </w:p>
    <w:tbl>
      <w:tblPr>
        <w:tblStyle w:val="8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0"/>
        <w:gridCol w:w="1890"/>
        <w:gridCol w:w="1410"/>
        <w:gridCol w:w="198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专业称号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授奖部门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何莉燕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新北区学科带头人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020.12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新北区教育局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许豇羽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常州市教学能手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2021.12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常州市教育局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numPr>
          <w:ilvl w:val="0"/>
          <w:numId w:val="2"/>
        </w:numPr>
      </w:pPr>
      <w:r>
        <w:rPr>
          <w:rFonts w:hint="eastAsia"/>
        </w:rPr>
        <w:t>职称晋升情况</w:t>
      </w:r>
    </w:p>
    <w:tbl>
      <w:tblPr>
        <w:tblStyle w:val="8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0"/>
        <w:gridCol w:w="1890"/>
        <w:gridCol w:w="1410"/>
        <w:gridCol w:w="1983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原职称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提升职升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朱俊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副高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正高级教师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020.11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2021.12.13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何莉燕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2021.12.13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李盛曦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中一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2021.12.13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许豇羽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中一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2021.12.13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FA8EE"/>
    <w:multiLevelType w:val="singleLevel"/>
    <w:tmpl w:val="979FA8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2D0AB7"/>
    <w:multiLevelType w:val="singleLevel"/>
    <w:tmpl w:val="402D0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329AD"/>
    <w:rsid w:val="00045B3E"/>
    <w:rsid w:val="00055CD8"/>
    <w:rsid w:val="00070710"/>
    <w:rsid w:val="000A59EE"/>
    <w:rsid w:val="000B32E8"/>
    <w:rsid w:val="000D067C"/>
    <w:rsid w:val="000D49A0"/>
    <w:rsid w:val="000F1C5C"/>
    <w:rsid w:val="000F5A72"/>
    <w:rsid w:val="0010261D"/>
    <w:rsid w:val="00125631"/>
    <w:rsid w:val="00146236"/>
    <w:rsid w:val="00146814"/>
    <w:rsid w:val="0015648B"/>
    <w:rsid w:val="00192538"/>
    <w:rsid w:val="001C3C8D"/>
    <w:rsid w:val="001F1A30"/>
    <w:rsid w:val="0021332A"/>
    <w:rsid w:val="0025093B"/>
    <w:rsid w:val="00264F23"/>
    <w:rsid w:val="0027196D"/>
    <w:rsid w:val="002E190B"/>
    <w:rsid w:val="00342CD4"/>
    <w:rsid w:val="00393D69"/>
    <w:rsid w:val="003B71C6"/>
    <w:rsid w:val="003C1D98"/>
    <w:rsid w:val="003C27F1"/>
    <w:rsid w:val="003E3D72"/>
    <w:rsid w:val="00402A24"/>
    <w:rsid w:val="00413244"/>
    <w:rsid w:val="00416A02"/>
    <w:rsid w:val="00451D8B"/>
    <w:rsid w:val="00453AB1"/>
    <w:rsid w:val="0047668F"/>
    <w:rsid w:val="00480BC1"/>
    <w:rsid w:val="004C4EB2"/>
    <w:rsid w:val="004D6853"/>
    <w:rsid w:val="004E39C8"/>
    <w:rsid w:val="004E7607"/>
    <w:rsid w:val="004F6C60"/>
    <w:rsid w:val="005312AE"/>
    <w:rsid w:val="00533BD9"/>
    <w:rsid w:val="00552B23"/>
    <w:rsid w:val="0055461F"/>
    <w:rsid w:val="005678E4"/>
    <w:rsid w:val="005E078E"/>
    <w:rsid w:val="005E35BF"/>
    <w:rsid w:val="005F7177"/>
    <w:rsid w:val="0061114F"/>
    <w:rsid w:val="00613CC8"/>
    <w:rsid w:val="00615E3D"/>
    <w:rsid w:val="00622751"/>
    <w:rsid w:val="00633EEF"/>
    <w:rsid w:val="0064333E"/>
    <w:rsid w:val="006449C8"/>
    <w:rsid w:val="006B6AD2"/>
    <w:rsid w:val="0070000E"/>
    <w:rsid w:val="00717E18"/>
    <w:rsid w:val="00725F99"/>
    <w:rsid w:val="0073039A"/>
    <w:rsid w:val="007329F3"/>
    <w:rsid w:val="007421E1"/>
    <w:rsid w:val="00766544"/>
    <w:rsid w:val="007737AE"/>
    <w:rsid w:val="007803D4"/>
    <w:rsid w:val="007844FB"/>
    <w:rsid w:val="007D7A63"/>
    <w:rsid w:val="007E2D37"/>
    <w:rsid w:val="007F60B0"/>
    <w:rsid w:val="00802EFF"/>
    <w:rsid w:val="0080711D"/>
    <w:rsid w:val="008131CA"/>
    <w:rsid w:val="008A69AE"/>
    <w:rsid w:val="008D6BBE"/>
    <w:rsid w:val="008F6EA0"/>
    <w:rsid w:val="008F7D29"/>
    <w:rsid w:val="009162CA"/>
    <w:rsid w:val="00921496"/>
    <w:rsid w:val="00927847"/>
    <w:rsid w:val="00932397"/>
    <w:rsid w:val="00933189"/>
    <w:rsid w:val="009424DD"/>
    <w:rsid w:val="009609DC"/>
    <w:rsid w:val="00972470"/>
    <w:rsid w:val="0098279B"/>
    <w:rsid w:val="009E29C9"/>
    <w:rsid w:val="00A04F48"/>
    <w:rsid w:val="00A33102"/>
    <w:rsid w:val="00A46FB3"/>
    <w:rsid w:val="00A74833"/>
    <w:rsid w:val="00A77EBE"/>
    <w:rsid w:val="00B530E9"/>
    <w:rsid w:val="00BC3C35"/>
    <w:rsid w:val="00C41082"/>
    <w:rsid w:val="00C55DB4"/>
    <w:rsid w:val="00CA4541"/>
    <w:rsid w:val="00CC345F"/>
    <w:rsid w:val="00CC4120"/>
    <w:rsid w:val="00CC53C0"/>
    <w:rsid w:val="00CD6C4C"/>
    <w:rsid w:val="00CE1E28"/>
    <w:rsid w:val="00CE361B"/>
    <w:rsid w:val="00CF10A3"/>
    <w:rsid w:val="00D04F53"/>
    <w:rsid w:val="00D05E68"/>
    <w:rsid w:val="00D21252"/>
    <w:rsid w:val="00D21AD2"/>
    <w:rsid w:val="00D60B34"/>
    <w:rsid w:val="00D74927"/>
    <w:rsid w:val="00DB3B34"/>
    <w:rsid w:val="00DC4B35"/>
    <w:rsid w:val="00DC6241"/>
    <w:rsid w:val="00DE5ADB"/>
    <w:rsid w:val="00E65D9D"/>
    <w:rsid w:val="00E8136F"/>
    <w:rsid w:val="00E95EEB"/>
    <w:rsid w:val="00EB6492"/>
    <w:rsid w:val="00F01DE0"/>
    <w:rsid w:val="00F1554B"/>
    <w:rsid w:val="00F1679E"/>
    <w:rsid w:val="00F2210F"/>
    <w:rsid w:val="00F237C4"/>
    <w:rsid w:val="00F46C7B"/>
    <w:rsid w:val="00F65B68"/>
    <w:rsid w:val="00F91495"/>
    <w:rsid w:val="00F94165"/>
    <w:rsid w:val="00FB15C2"/>
    <w:rsid w:val="00FB5444"/>
    <w:rsid w:val="00FF67D6"/>
    <w:rsid w:val="01013BE3"/>
    <w:rsid w:val="05140670"/>
    <w:rsid w:val="095E1FAA"/>
    <w:rsid w:val="1CA94E62"/>
    <w:rsid w:val="263E435D"/>
    <w:rsid w:val="26AB540E"/>
    <w:rsid w:val="292347F3"/>
    <w:rsid w:val="2F5A023E"/>
    <w:rsid w:val="4B040FB7"/>
    <w:rsid w:val="4F0F513A"/>
    <w:rsid w:val="4F1329AD"/>
    <w:rsid w:val="56836242"/>
    <w:rsid w:val="57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endnote text"/>
    <w:basedOn w:val="1"/>
    <w:link w:val="13"/>
    <w:qFormat/>
    <w:uiPriority w:val="0"/>
    <w:pPr>
      <w:snapToGrid w:val="0"/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qFormat/>
    <w:uiPriority w:val="0"/>
    <w:rPr>
      <w:vertAlign w:val="superscript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尾注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BD4AF-4D88-4BD5-B4E1-A10A7A8C9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890</Words>
  <Characters>5076</Characters>
  <Lines>42</Lines>
  <Paragraphs>11</Paragraphs>
  <TotalTime>1</TotalTime>
  <ScaleCrop>false</ScaleCrop>
  <LinksUpToDate>false</LinksUpToDate>
  <CharactersWithSpaces>5955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2019-09-11T09:30:00Z</dcterms:created>
  <dc:creator>Administrator</dc:creator>
  <cp:lastModifiedBy>Administrator</cp:lastModifiedBy>
  <cp:lastPrinted>2021-12-14T13:36:00Z</cp:lastPrinted>
  <dcterms:modified xsi:type="dcterms:W3CDTF">2022-01-06T14:55:28Z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16C92F7A56B44FC593B730123ABF1459</vt:lpwstr>
  </property>
</Properties>
</file>