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1 同素异形现象和同分异构现象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cs="Times New Roman"/>
          <w:lang w:val="en-US" w:eastAsia="zh-CN"/>
        </w:rPr>
        <w:t>了解同素异形现象与同素异形体概念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cs="Times New Roman"/>
          <w:lang w:val="en-US" w:eastAsia="zh-CN"/>
        </w:rPr>
        <w:t>知道有机化合物存在同分异构现象，了解同分异构</w:t>
      </w:r>
      <w:r>
        <w:rPr>
          <w:rFonts w:hint="eastAsia" w:cs="Times New Roman"/>
          <w:lang w:val="en-US" w:eastAsia="zh-CN"/>
        </w:rPr>
        <w:t>现象</w:t>
      </w:r>
      <w:r>
        <w:rPr>
          <w:rFonts w:hint="default" w:ascii="Times New Roman" w:hAnsi="Times New Roman" w:cs="Times New Roman"/>
          <w:lang w:val="en-US" w:eastAsia="zh-CN"/>
        </w:rPr>
        <w:t>与同分异构体概念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课堂学习</w:t>
      </w:r>
      <w:r>
        <w:rPr>
          <w:rFonts w:hint="default" w:ascii="Times New Roman" w:hAnsi="Times New Roman" w:eastAsia="黑体" w:cs="Times New Roman"/>
          <w:sz w:val="21"/>
          <w:szCs w:val="21"/>
        </w:rPr>
        <w:t>]　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活动一、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探究同素异形现象</w:t>
      </w:r>
    </w:p>
    <w:p>
      <w:pPr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/>
          <w:kern w:val="0"/>
          <w:szCs w:val="21"/>
        </w:rPr>
        <w:t>Q1</w:t>
      </w:r>
      <w:r>
        <w:rPr>
          <w:rFonts w:hint="default" w:ascii="Times New Roman" w:hAnsi="Times New Roman" w:cs="Times New Roman"/>
          <w:kern w:val="0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bCs/>
        </w:rPr>
        <w:t>铅笔和钻石有什么联系？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kern w:val="0"/>
          <w:szCs w:val="21"/>
        </w:rPr>
        <w:t>Q2</w:t>
      </w:r>
      <w:r>
        <w:rPr>
          <w:rFonts w:hint="default" w:ascii="Times New Roman" w:hAnsi="Times New Roman" w:cs="Times New Roman"/>
          <w:kern w:val="0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bCs/>
          <w:szCs w:val="21"/>
        </w:rPr>
        <w:t>为什么同种元素组成的不同种单质的性质相差这么大呢？</w:t>
      </w:r>
    </w:p>
    <w:p>
      <w:pPr>
        <w:rPr>
          <w:rFonts w:hint="default" w:ascii="Times New Roman" w:hAnsi="Times New Roman" w:cs="Times New Roman"/>
          <w:kern w:val="0"/>
          <w:szCs w:val="21"/>
        </w:rPr>
      </w:pPr>
    </w:p>
    <w:p>
      <w:pPr>
        <w:rPr>
          <w:rFonts w:hint="default" w:ascii="Times New Roman" w:hAnsi="Times New Roman" w:eastAsia="黑体" w:cs="Times New Roman"/>
          <w:b w:val="0"/>
          <w:bCs/>
        </w:rPr>
      </w:pPr>
      <w:r>
        <w:rPr>
          <w:rFonts w:hint="default" w:ascii="Times New Roman" w:hAnsi="Times New Roman" w:eastAsia="黑体" w:cs="Times New Roman"/>
          <w:b w:val="0"/>
          <w:bCs/>
          <w:lang w:val="en-US" w:eastAsia="zh-CN"/>
        </w:rPr>
        <w:t xml:space="preserve">归纳整理  </w:t>
      </w:r>
      <w:r>
        <w:rPr>
          <w:rFonts w:hint="default" w:ascii="Times New Roman" w:hAnsi="Times New Roman" w:eastAsia="黑体" w:cs="Times New Roman"/>
          <w:b w:val="0"/>
          <w:bCs/>
        </w:rPr>
        <w:t>同素异形现象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同素异形现象</w:t>
      </w:r>
    </w:p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同素异形体</w:t>
      </w:r>
    </w:p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实例</w:t>
      </w:r>
    </w:p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</w:instrText>
      </w:r>
      <w:r>
        <w:rPr>
          <w:rFonts w:hint="default" w:ascii="Times New Roman" w:hAnsi="Times New Roman" w:cs="Times New Roman"/>
        </w:rPr>
        <w:instrText xml:space="preserve">= 1 \* GB3</w:instrText>
      </w:r>
      <w:r>
        <w:rPr>
          <w:rFonts w:hint="default" w:ascii="Times New Roman" w:hAnsi="Times New Roman" w:cs="Times New Roman"/>
        </w:rPr>
        <w:instrText xml:space="preserve">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①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t>碳的同素异形体</w:t>
      </w:r>
    </w:p>
    <w:p>
      <w:pPr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/>
          <w:kern w:val="0"/>
          <w:szCs w:val="21"/>
        </w:rPr>
        <w:t>Q</w:t>
      </w:r>
      <w:r>
        <w:rPr>
          <w:rFonts w:hint="default" w:ascii="Times New Roman" w:hAnsi="Times New Roman" w:cs="Times New Roman"/>
          <w:kern w:val="0"/>
          <w:szCs w:val="21"/>
          <w:lang w:val="en-US" w:eastAsia="zh-CN"/>
        </w:rPr>
        <w:t>3、</w:t>
      </w:r>
      <w:r>
        <w:rPr>
          <w:rFonts w:hint="default" w:ascii="Times New Roman" w:hAnsi="Times New Roman" w:cs="Times New Roman"/>
          <w:bCs/>
        </w:rPr>
        <w:t>观察金刚石与石墨的微观结构，你能简单描述金刚石与石墨中碳原子的连接方式吗？</w:t>
      </w:r>
    </w:p>
    <w:p>
      <w:pPr>
        <w:rPr>
          <w:rFonts w:hint="default" w:ascii="Times New Roman" w:hAnsi="Times New Roman" w:cs="Times New Roman"/>
          <w:bCs/>
        </w:rPr>
      </w:pPr>
    </w:p>
    <w:p>
      <w:pPr>
        <w:rPr>
          <w:rFonts w:hint="default" w:ascii="Times New Roman" w:hAnsi="Times New Roman" w:cs="Times New Roman"/>
          <w:bCs/>
        </w:rPr>
      </w:pPr>
    </w:p>
    <w:p>
      <w:pPr>
        <w:rPr>
          <w:rFonts w:hint="default" w:ascii="Times New Roman" w:hAnsi="Times New Roman" w:cs="Times New Roman"/>
          <w:kern w:val="0"/>
          <w:szCs w:val="21"/>
        </w:rPr>
      </w:pPr>
      <w:r>
        <w:rPr>
          <w:rFonts w:hint="default" w:ascii="Times New Roman" w:hAnsi="Times New Roman" w:cs="Times New Roman"/>
          <w:kern w:val="0"/>
          <w:szCs w:val="21"/>
        </w:rPr>
        <w:t>Q</w:t>
      </w:r>
      <w:r>
        <w:rPr>
          <w:rFonts w:hint="default" w:ascii="Times New Roman" w:hAnsi="Times New Roman" w:cs="Times New Roman"/>
          <w:kern w:val="0"/>
          <w:szCs w:val="21"/>
          <w:lang w:val="en-US" w:eastAsia="zh-CN"/>
        </w:rPr>
        <w:t>4、</w:t>
      </w:r>
      <w:r>
        <w:rPr>
          <w:rFonts w:hint="default" w:ascii="Times New Roman" w:hAnsi="Times New Roman" w:cs="Times New Roman"/>
          <w:kern w:val="0"/>
          <w:szCs w:val="21"/>
        </w:rPr>
        <w:t>金刚石与石墨在硬度和导电性上有何差异？</w:t>
      </w:r>
    </w:p>
    <w:p>
      <w:pPr>
        <w:rPr>
          <w:rFonts w:hint="default" w:ascii="Times New Roman" w:hAnsi="Times New Roman" w:cs="Times New Roman"/>
          <w:kern w:val="0"/>
          <w:szCs w:val="21"/>
        </w:rPr>
      </w:pPr>
    </w:p>
    <w:p>
      <w:pPr>
        <w:rPr>
          <w:rFonts w:hint="default" w:ascii="Times New Roman" w:hAnsi="Times New Roman" w:cs="Times New Roman"/>
          <w:bCs/>
        </w:rPr>
      </w:pPr>
    </w:p>
    <w:p>
      <w:pPr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/>
          <w:kern w:val="0"/>
          <w:szCs w:val="21"/>
        </w:rPr>
        <w:t>Q</w:t>
      </w:r>
      <w:r>
        <w:rPr>
          <w:rFonts w:hint="default" w:ascii="Times New Roman" w:hAnsi="Times New Roman" w:cs="Times New Roman"/>
          <w:kern w:val="0"/>
          <w:szCs w:val="21"/>
          <w:lang w:val="en-US" w:eastAsia="zh-CN"/>
        </w:rPr>
        <w:t>5、</w:t>
      </w:r>
      <w:r>
        <w:rPr>
          <w:rFonts w:hint="default" w:ascii="Times New Roman" w:hAnsi="Times New Roman" w:cs="Times New Roman"/>
          <w:bCs/>
        </w:rPr>
        <w:t>能否从微观结构的不同来分析金刚石与石墨在硬度、导电性上的差异？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  <w:r>
        <w:rPr>
          <w:rFonts w:hint="default" w:ascii="Times New Roman" w:hAnsi="Times New Roman" w:cs="Times New Roman"/>
          <w:lang w:val="pl-PL"/>
        </w:rPr>
        <w:fldChar w:fldCharType="begin"/>
      </w:r>
      <w:r>
        <w:rPr>
          <w:rFonts w:hint="default" w:ascii="Times New Roman" w:hAnsi="Times New Roman" w:cs="Times New Roman"/>
          <w:lang w:val="pl-PL"/>
        </w:rPr>
        <w:instrText xml:space="preserve"> </w:instrText>
      </w:r>
      <w:r>
        <w:rPr>
          <w:rFonts w:hint="default" w:ascii="Times New Roman" w:hAnsi="Times New Roman" w:cs="Times New Roman"/>
          <w:lang w:val="pl-PL"/>
        </w:rPr>
        <w:instrText xml:space="preserve">= 2 \* GB3</w:instrText>
      </w:r>
      <w:r>
        <w:rPr>
          <w:rFonts w:hint="default" w:ascii="Times New Roman" w:hAnsi="Times New Roman" w:cs="Times New Roman"/>
          <w:lang w:val="pl-PL"/>
        </w:rPr>
        <w:instrText xml:space="preserve"> </w:instrText>
      </w:r>
      <w:r>
        <w:rPr>
          <w:rFonts w:hint="default" w:ascii="Times New Roman" w:hAnsi="Times New Roman" w:cs="Times New Roman"/>
          <w:lang w:val="pl-PL"/>
        </w:rPr>
        <w:fldChar w:fldCharType="separate"/>
      </w:r>
      <w:r>
        <w:rPr>
          <w:rFonts w:hint="default" w:ascii="Times New Roman" w:hAnsi="Times New Roman" w:cs="Times New Roman"/>
          <w:lang w:val="pl-PL"/>
        </w:rPr>
        <w:t>②</w:t>
      </w:r>
      <w:r>
        <w:rPr>
          <w:rFonts w:hint="default" w:ascii="Times New Roman" w:hAnsi="Times New Roman" w:cs="Times New Roman"/>
          <w:lang w:val="pl-PL"/>
        </w:rPr>
        <w:fldChar w:fldCharType="end"/>
      </w:r>
      <w:r>
        <w:rPr>
          <w:rFonts w:hint="default" w:ascii="Times New Roman" w:hAnsi="Times New Roman" w:cs="Times New Roman"/>
          <w:lang w:val="pl-PL"/>
        </w:rPr>
        <w:t>氧的同素异形体</w:t>
      </w: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  <w:r>
        <w:rPr>
          <w:rFonts w:hint="default" w:ascii="Times New Roman" w:hAnsi="Times New Roman" w:cs="Times New Roman"/>
          <w:lang w:val="pl-PL"/>
        </w:rPr>
        <w:fldChar w:fldCharType="begin"/>
      </w:r>
      <w:r>
        <w:rPr>
          <w:rFonts w:hint="default" w:ascii="Times New Roman" w:hAnsi="Times New Roman" w:cs="Times New Roman"/>
          <w:lang w:val="pl-PL"/>
        </w:rPr>
        <w:instrText xml:space="preserve"> </w:instrText>
      </w:r>
      <w:r>
        <w:rPr>
          <w:rFonts w:hint="default" w:ascii="Times New Roman" w:hAnsi="Times New Roman" w:cs="Times New Roman"/>
          <w:lang w:val="pl-PL"/>
        </w:rPr>
        <w:instrText xml:space="preserve">= 3 \* GB3</w:instrText>
      </w:r>
      <w:r>
        <w:rPr>
          <w:rFonts w:hint="default" w:ascii="Times New Roman" w:hAnsi="Times New Roman" w:cs="Times New Roman"/>
          <w:lang w:val="pl-PL"/>
        </w:rPr>
        <w:instrText xml:space="preserve"> </w:instrText>
      </w:r>
      <w:r>
        <w:rPr>
          <w:rFonts w:hint="default" w:ascii="Times New Roman" w:hAnsi="Times New Roman" w:cs="Times New Roman"/>
          <w:lang w:val="pl-PL"/>
        </w:rPr>
        <w:fldChar w:fldCharType="separate"/>
      </w:r>
      <w:r>
        <w:rPr>
          <w:rFonts w:hint="default" w:ascii="Times New Roman" w:hAnsi="Times New Roman" w:cs="Times New Roman"/>
          <w:lang w:val="pl-PL"/>
        </w:rPr>
        <w:t>③</w:t>
      </w:r>
      <w:r>
        <w:rPr>
          <w:rFonts w:hint="default" w:ascii="Times New Roman" w:hAnsi="Times New Roman" w:cs="Times New Roman"/>
          <w:lang w:val="pl-PL"/>
        </w:rPr>
        <w:fldChar w:fldCharType="end"/>
      </w:r>
      <w:r>
        <w:rPr>
          <w:rFonts w:hint="default" w:ascii="Times New Roman" w:hAnsi="Times New Roman" w:cs="Times New Roman"/>
          <w:lang w:val="pl-PL"/>
        </w:rPr>
        <w:t>磷的同素异形体</w:t>
      </w: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default" w:ascii="Times New Roman" w:hAnsi="Times New Roman" w:cs="Times New Roman"/>
          <w:lang w:val="pl-PL"/>
        </w:rPr>
      </w:pPr>
      <w:r>
        <w:rPr>
          <w:rFonts w:hint="default" w:ascii="Times New Roman" w:hAnsi="Times New Roman" w:cs="Times New Roman"/>
          <w:lang w:val="pl-PL"/>
        </w:rPr>
        <w:t>同素异形体之间的性质比较与相互转化</w:t>
      </w: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rPr>
          <w:rFonts w:hint="default" w:ascii="Times New Roman" w:hAnsi="Times New Roman" w:cs="Times New Roman"/>
          <w:lang w:val="pl-PL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活动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探究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同分异构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现象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观察思考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观察教材P137表5-10，找出正丁烷与异丁烷的结构组成上的异同和性质差异，正丁烷和异丁烷是否是同一种物质？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乙醇（沸点为78℃）和二甲醚（沸点为-23℃）的分子式都是C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O，观察它们的分子结构模型，分析两者间有什么差异？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inline distT="0" distB="0" distL="114300" distR="114300">
            <wp:extent cx="2707005" cy="965200"/>
            <wp:effectExtent l="0" t="0" r="10795" b="0"/>
            <wp:docPr id="3" name="图片 3" descr="Screenshot_20221223_125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creenshot_20221223_125937"/>
                    <pic:cNvPicPr>
                      <a:picLocks noChangeAspect="1"/>
                    </pic:cNvPicPr>
                  </pic:nvPicPr>
                  <pic:blipFill>
                    <a:blip r:embed="rId6"/>
                    <a:srcRect l="21677" t="82153" r="11505" b="1485"/>
                    <a:stretch>
                      <a:fillRect/>
                    </a:stretch>
                  </pic:blipFill>
                  <pic:spPr>
                    <a:xfrm>
                      <a:off x="0" y="0"/>
                      <a:ext cx="2707005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归纳整理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732155</wp:posOffset>
                </wp:positionH>
                <wp:positionV relativeFrom="paragraph">
                  <wp:posOffset>154940</wp:posOffset>
                </wp:positionV>
                <wp:extent cx="4146550" cy="311150"/>
                <wp:effectExtent l="0" t="0" r="635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51355" y="4121150"/>
                          <a:ext cx="414655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概念：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具有相同的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，但具有不同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的现象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65pt;margin-top:12.2pt;height:24.5pt;width:326.5pt;z-index:251666432;mso-width-relative:page;mso-height-relative:page;" fillcolor="#FFFFFF [3201]" filled="t" stroked="f" coordsize="21600,21600" o:gfxdata="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ClZQol1AAAAAkB&#10;AAAPAAAAAAAAAAEAIAAAACIAAABkcnMvZG93bnJldi54bWxQSwECFAAUAAAACACHTuJAFdgOAFgC&#10;AACdBAAADgAAAAAAAAABACAAAAAj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概念：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具有相同的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，但具有不同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的现象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lang w:val="en-US" w:eastAsia="zh-CN"/>
        </w:rPr>
        <w:t>同分异构现象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88900</wp:posOffset>
            </wp:positionV>
            <wp:extent cx="234950" cy="819150"/>
            <wp:effectExtent l="0" t="0" r="6350" b="635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46990</wp:posOffset>
                </wp:positionV>
                <wp:extent cx="381000" cy="946150"/>
                <wp:effectExtent l="0" t="0" r="0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86305" y="4273550"/>
                          <a:ext cx="381000" cy="94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同分异构现象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15pt;margin-top:3.7pt;height:74.5pt;width:30pt;z-index:251660288;mso-width-relative:page;mso-height-relative:page;" fillcolor="#FFFFFF [3201]" filled="t" stroked="f" coordsize="21600,21600" o:gfxdata="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RW&#10;VyfWAAAACAEAAA8AAAAAAAAAAQAgAAAAIgAAAGRycy9kb3ducmV2LnhtbFBLAQIUABQAAAAIAIdO&#10;4kC9JlgMXgIAAJ4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同分异构现象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20955</wp:posOffset>
                </wp:positionV>
                <wp:extent cx="4380865" cy="311150"/>
                <wp:effectExtent l="0" t="0" r="635" b="635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0865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同分异构体：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分子式相同而结构不同的化合物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为同分异构体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15pt;margin-top:1.65pt;height:24.5pt;width:344.95pt;z-index:251661312;mso-width-relative:page;mso-height-relative:page;" fillcolor="#FFFFFF [3201]" filled="t" stroked="f" coordsize="21600,21600" o:gfxdata="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9euISdQAAAAIAQAADwAAAAAAAAAB&#10;ACAAAAAiAAAAZHJzL2Rvd25yZXYueG1sUEsBAhQAFAAAAAgAh07iQNKfBFVNAgAAkQQAAA4AAAAA&#10;AAAAAQAgAAAAIwEAAGRycy9lMm9Eb2MueG1sUEsFBgAAAAAGAAYAWQEAAOI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同分异构体：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分子式相同而结构不同的化合物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为同分异构体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51435</wp:posOffset>
                </wp:positionV>
                <wp:extent cx="3333115" cy="311150"/>
                <wp:effectExtent l="0" t="0" r="6985" b="635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115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分子式为C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H</w:t>
                            </w:r>
                            <w:r>
                              <w:rPr>
                                <w:rFonts w:hint="eastAsia"/>
                                <w:vertAlign w:val="subscript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的有机化合物：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15pt;margin-top:4.05pt;height:24.5pt;width:262.45pt;z-index:251663360;mso-width-relative:page;mso-height-relative:page;" fillcolor="#FFFFFF [3201]" filled="t" stroked="f" coordsize="21600,21600" o:gfxdata="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DRx5eNMAAAAIAQAADwAAAAAAAAAB&#10;ACAAAAAiAAAAZHJzL2Rvd25yZXYueG1sUEsBAhQAFAAAAAgAh07iQCz0cDBOAgAAkQQAAA4AAAAA&#10;AAAAAQAgAAAAIgEAAGRycy9lMm9Eb2MueG1sUEsFBgAAAAAGAAYAWQEAAOI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分子式为C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H</w:t>
                      </w:r>
                      <w:r>
                        <w:rPr>
                          <w:rFonts w:hint="eastAsia"/>
                          <w:vertAlign w:val="subscript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的有机化合物：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1803400</wp:posOffset>
            </wp:positionH>
            <wp:positionV relativeFrom="paragraph">
              <wp:posOffset>179070</wp:posOffset>
            </wp:positionV>
            <wp:extent cx="188595" cy="495935"/>
            <wp:effectExtent l="0" t="0" r="1905" b="12065"/>
            <wp:wrapNone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69215</wp:posOffset>
                </wp:positionV>
                <wp:extent cx="1174750" cy="311150"/>
                <wp:effectExtent l="0" t="0" r="6350" b="63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475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同分异构体举例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15pt;margin-top:5.45pt;height:24.5pt;width:92.5pt;z-index:251662336;mso-width-relative:page;mso-height-relative:page;" fillcolor="#FFFFFF [3201]" filled="t" stroked="f" coordsize="21600,21600" o:gfxdata="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KZV5zDSAAAACAEAAA8AAAAAAAAAAQAg&#10;AAAAIgAAAGRycy9kb3ducmV2LnhtbFBLAQIUABQAAAAIAIdO4kD7nNOxTQIAAJEEAAAOAAAAAAAA&#10;AAEAIAAAACEBAABkcnMvZTJvRG9jLnhtbFBLBQYAAAAABgAGAFkBAADg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同分异构体举例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86995</wp:posOffset>
                </wp:positionV>
                <wp:extent cx="3333115" cy="311150"/>
                <wp:effectExtent l="0" t="0" r="6985" b="635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115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分子式为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C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H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vertAlign w:val="subscript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的有机化合物：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15pt;margin-top:6.85pt;height:24.5pt;width:262.45pt;z-index:251659264;mso-width-relative:page;mso-height-relative:page;" fillcolor="#FFFFFF [3201]" filled="t" stroked="f" coordsize="21600,21600" o:gfxdata="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NH2nVDVAAAACQEAAA8AAAAAAAAA&#10;AQAgAAAAIgAAAGRycy9kb3ducmV2LnhtbFBLAQIUABQAAAAIAIdO4kBiHyeVTQIAAJEEAAAOAAAA&#10;AAAAAAEAIAAAACQBAABkcnMvZTJvRG9jLnhtbFBLBQYAAAAABgAGAFkBAADj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分子式为</w:t>
                      </w:r>
                      <w:r>
                        <w:rPr>
                          <w:rFonts w:hint="eastAsia" w:ascii="Times New Roman" w:hAnsi="Times New Roman" w:cs="Times New Roman"/>
                          <w:lang w:val="en-US" w:eastAsia="zh-CN"/>
                        </w:rPr>
                        <w:t>C</w:t>
                      </w:r>
                      <w:r>
                        <w:rPr>
                          <w:rFonts w:hint="eastAsia" w:ascii="Times New Roman" w:hAnsi="Times New Roman" w:cs="Times New Roman"/>
                          <w:vertAlign w:val="subscript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Times New Roman" w:hAnsi="Times New Roman" w:cs="Times New Roman"/>
                          <w:lang w:val="en-US" w:eastAsia="zh-CN"/>
                        </w:rPr>
                        <w:t>H</w:t>
                      </w:r>
                      <w:r>
                        <w:rPr>
                          <w:rFonts w:hint="eastAsia" w:ascii="Times New Roman" w:hAnsi="Times New Roman" w:cs="Times New Roman"/>
                          <w:vertAlign w:val="subscript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Times New Roman" w:hAnsi="Times New Roman" w:cs="Times New Roman"/>
                          <w:lang w:val="en-US" w:eastAsia="zh-CN"/>
                        </w:rPr>
                        <w:t>O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的有机化合物：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、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列表比较同素异形体、同分异构体、同位素。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01"/>
        <w:gridCol w:w="2473"/>
        <w:gridCol w:w="2473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同素异形体</w:t>
            </w: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同分异构体</w:t>
            </w:r>
          </w:p>
        </w:tc>
        <w:tc>
          <w:tcPr>
            <w:tcW w:w="2475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同位素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相同点</w:t>
            </w: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5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不同点</w:t>
            </w: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5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研究对象</w:t>
            </w: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5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常见实例</w:t>
            </w: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2475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24" w:lineRule="auto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u w:val="none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2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下列各组物质中，属于同素异形体的是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24" w:lineRule="auto"/>
        <w:ind w:firstLine="42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A</w:t>
      </w:r>
      <w:r>
        <w:rPr>
          <w:rFonts w:hint="default" w:ascii="Times New Roman" w:hAnsi="Times New Roman" w:eastAsia="宋体" w:cs="Times New Roman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O和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B</w:t>
      </w:r>
      <w:r>
        <w:rPr>
          <w:rFonts w:hint="default" w:ascii="Times New Roman" w:hAnsi="Times New Roman" w:eastAsia="宋体" w:cs="Times New Roman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红磷、白磷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24" w:lineRule="auto"/>
        <w:ind w:firstLine="42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C</w:t>
      </w:r>
      <w:r>
        <w:rPr>
          <w:rFonts w:hint="default" w:ascii="Times New Roman" w:hAnsi="Times New Roman" w:eastAsia="宋体" w:cs="Times New Roman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二氧化硫、三氧化硫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ab/>
        <w:t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ab/>
        <w:t>D</w:t>
      </w:r>
      <w:r>
        <w:rPr>
          <w:rFonts w:hint="default" w:ascii="Times New Roman" w:hAnsi="Times New Roman" w:eastAsia="宋体" w:cs="Times New Roman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二氧化碳、干冰</w:t>
      </w:r>
    </w:p>
    <w:p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Cs/>
          <w:lang w:val="en-US" w:eastAsia="zh-CN"/>
        </w:rPr>
        <w:t xml:space="preserve">2. </w:t>
      </w:r>
      <w:r>
        <w:rPr>
          <w:rFonts w:hint="eastAsia" w:cs="Times New Roman"/>
          <w:bCs/>
          <w:lang w:val="en-US" w:eastAsia="zh-CN"/>
        </w:rPr>
        <w:t>碳原子成键的多样性、同分异构现象等是有机化合物种类繁多的原因。乙醇和二甲醚的结构式如图所示。下列关于上述两种物质的说法正确的是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</w:rPr>
        <w:t xml:space="preserve"> </w:t>
      </w:r>
      <w:r>
        <w:rPr>
          <w:rFonts w:hint="eastAsia" w:cs="Times New Roman"/>
          <w:bCs/>
          <w:lang w:val="en-US" w:eastAsia="zh-CN"/>
        </w:rPr>
        <w:tab/>
        <w:t/>
      </w:r>
      <w:r>
        <w:rPr>
          <w:rFonts w:hint="eastAsia" w:cs="Times New Roman"/>
          <w:bCs/>
          <w:lang w:val="en-US" w:eastAsia="zh-CN"/>
        </w:rPr>
        <w:tab/>
        <w:t/>
      </w:r>
      <w:r>
        <w:rPr>
          <w:rFonts w:hint="eastAsia" w:cs="Times New Roman"/>
          <w:bCs/>
          <w:lang w:val="en-US" w:eastAsia="zh-CN"/>
        </w:rPr>
        <w:tab/>
        <w:t/>
      </w:r>
      <w:r>
        <w:rPr>
          <w:rFonts w:hint="eastAsia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bCs/>
        </w:rPr>
      </w:pPr>
      <w:r>
        <w:rPr>
          <w:rFonts w:hint="eastAsia" w:ascii="Times New Roman" w:hAnsi="Times New Roman" w:eastAsia="宋体" w:cs="Times New Roman"/>
          <w:lang w:eastAsia="zh-CN"/>
        </w:rPr>
        <w:drawing>
          <wp:inline distT="0" distB="0" distL="114300" distR="114300">
            <wp:extent cx="2178050" cy="701675"/>
            <wp:effectExtent l="0" t="0" r="6350" b="9525"/>
            <wp:docPr id="19" name="图片 19" descr="Screenshot_20221223_132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Screenshot_20221223_132332"/>
                    <pic:cNvPicPr>
                      <a:picLocks noChangeAspect="1"/>
                    </pic:cNvPicPr>
                  </pic:nvPicPr>
                  <pic:blipFill>
                    <a:blip r:embed="rId9"/>
                    <a:srcRect t="8299"/>
                    <a:stretch>
                      <a:fillRect/>
                    </a:stretch>
                  </pic:blipFill>
                  <pic:spPr>
                    <a:xfrm>
                      <a:off x="0" y="0"/>
                      <a:ext cx="2178050" cy="70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lang w:val="en-US" w:eastAsia="zh-CN"/>
        </w:rPr>
      </w:pPr>
      <w:r>
        <w:rPr>
          <w:rFonts w:hint="default" w:ascii="Times New Roman" w:hAnsi="Times New Roman" w:cs="Times New Roman"/>
          <w:bCs/>
        </w:rPr>
        <w:t>A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bCs/>
          <w:lang w:val="en-US" w:eastAsia="zh-CN"/>
        </w:rPr>
        <w:t>分子式不同</w:t>
      </w:r>
      <w:r>
        <w:rPr>
          <w:rFonts w:hint="default" w:ascii="Times New Roman" w:hAnsi="Times New Roman" w:cs="Times New Roman"/>
          <w:bCs/>
        </w:rPr>
        <w:t xml:space="preserve">           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eastAsia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bCs/>
          <w:lang w:val="en-US" w:eastAsia="zh-CN"/>
        </w:rPr>
        <w:t>互为同素异形体</w:t>
      </w:r>
    </w:p>
    <w:p>
      <w:p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lang w:val="en-US" w:eastAsia="zh-CN"/>
        </w:rPr>
        <w:t>碳氧键（C—O）数目相同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szCs w:val="21"/>
          <w:lang w:val="en-US" w:eastAsia="zh-CN"/>
        </w:rPr>
        <w:t>性质有差异因分子结构不同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3. 下列</w:t>
      </w:r>
      <w:r>
        <w:rPr>
          <w:rFonts w:hint="eastAsia" w:ascii="Times New Roman" w:hAnsi="Times New Roman" w:cs="Times New Roman"/>
          <w:lang w:val="en-US" w:eastAsia="zh-CN"/>
        </w:rPr>
        <w:t>各对物质中，互为同位素的是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lang w:val="en-US" w:eastAsia="zh-CN"/>
        </w:rPr>
      </w:pPr>
      <w:r>
        <w:rPr>
          <w:rFonts w:hint="eastAsia" w:cs="Times New Roman"/>
          <w:bCs/>
          <w:lang w:val="en-US" w:eastAsia="zh-CN"/>
        </w:rPr>
        <w:t>①</w:t>
      </w:r>
      <m:oMath>
        <m:sPre>
          <m:sPreP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H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/>
          <w:i w:val="0"/>
          <w:lang w:val="en-US"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H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/>
          <w:i w:val="0"/>
          <w:lang w:val="en-US" w:eastAsia="zh-CN"/>
        </w:rPr>
        <w:t xml:space="preserve">  ②H</w:t>
      </w:r>
      <w:r>
        <w:rPr>
          <w:rFonts w:hint="eastAsia" w:hAnsi="Cambria Math" w:cs="Times New Roman"/>
          <w:bCs/>
          <w:i w:val="0"/>
          <w:vertAlign w:val="subscript"/>
          <w:lang w:val="en-US" w:eastAsia="zh-CN"/>
        </w:rPr>
        <w:t>2</w:t>
      </w:r>
      <w:r>
        <w:rPr>
          <w:rFonts w:hint="eastAsia" w:hAnsi="Cambria Math" w:cs="Times New Roman"/>
          <w:bCs/>
          <w:i w:val="0"/>
          <w:lang w:val="en-US" w:eastAsia="zh-CN"/>
        </w:rPr>
        <w:t>O、D</w:t>
      </w:r>
      <w:r>
        <w:rPr>
          <w:rFonts w:hint="eastAsia" w:hAnsi="Cambria Math" w:cs="Times New Roman"/>
          <w:bCs/>
          <w:i w:val="0"/>
          <w:vertAlign w:val="subscript"/>
          <w:lang w:val="en-US" w:eastAsia="zh-CN"/>
        </w:rPr>
        <w:t>2</w:t>
      </w:r>
      <w:r>
        <w:rPr>
          <w:rFonts w:hint="eastAsia" w:hAnsi="Cambria Math" w:cs="Times New Roman"/>
          <w:bCs/>
          <w:i w:val="0"/>
          <w:lang w:val="en-US" w:eastAsia="zh-CN"/>
        </w:rPr>
        <w:t>O</w:t>
      </w:r>
      <w:r>
        <w:rPr>
          <w:rFonts w:hint="eastAsia" w:hAnsi="Cambria Math" w:cs="Times New Roman"/>
          <w:bCs/>
          <w:i w:val="0"/>
          <w:lang w:val="en-US" w:eastAsia="zh-CN"/>
        </w:rPr>
        <w:tab/>
        <w:t>③</w:t>
      </w:r>
      <m:oMath>
        <m:sPre>
          <m:sPreP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17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35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Cl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/>
          <w:i w:val="0"/>
          <w:lang w:val="en-US"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17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37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Cl</m:t>
            </m:r>
            <m:ctrlPr>
              <w:rPr>
                <w:rFonts w:ascii="Cambria Math" w:hAnsi="Cambria Math" w:cs="Times New Roman"/>
                <w:bCs/>
                <w:i/>
                <w:lang w:val="en-US"/>
              </w:rPr>
            </m:ctrlPr>
          </m:e>
        </m:sPre>
      </m:oMath>
      <w:r>
        <w:rPr>
          <w:rFonts w:hint="eastAsia" w:hAnsi="Cambria Math" w:cs="Times New Roman"/>
          <w:bCs/>
          <w:i w:val="0"/>
          <w:lang w:val="en-US" w:eastAsia="zh-CN"/>
        </w:rPr>
        <w:tab/>
        <w:t xml:space="preserve"> ④金刚石、石墨</w:t>
      </w:r>
      <w:r>
        <w:rPr>
          <w:rFonts w:hint="eastAsia" w:hAnsi="Cambria Math" w:cs="Times New Roman"/>
          <w:bCs/>
          <w:i w:val="0"/>
          <w:lang w:val="en-US" w:eastAsia="zh-CN"/>
        </w:rPr>
        <w:tab/>
        <w:t xml:space="preserve"> ⑤O</w:t>
      </w:r>
      <w:r>
        <w:rPr>
          <w:rFonts w:hint="eastAsia" w:hAnsi="Cambria Math" w:cs="Times New Roman"/>
          <w:bCs/>
          <w:i w:val="0"/>
          <w:vertAlign w:val="subscript"/>
          <w:lang w:val="en-US" w:eastAsia="zh-CN"/>
        </w:rPr>
        <w:t>2</w:t>
      </w:r>
      <w:r>
        <w:rPr>
          <w:rFonts w:hint="eastAsia" w:hAnsi="Cambria Math" w:cs="Times New Roman"/>
          <w:bCs/>
          <w:i w:val="0"/>
          <w:lang w:val="en-US" w:eastAsia="zh-CN"/>
        </w:rPr>
        <w:t>、O</w:t>
      </w:r>
      <w:r>
        <w:rPr>
          <w:rFonts w:hint="eastAsia" w:hAnsi="Cambria Math" w:cs="Times New Roman"/>
          <w:bCs/>
          <w:i w:val="0"/>
          <w:vertAlign w:val="subscript"/>
          <w:lang w:val="en-US" w:eastAsia="zh-CN"/>
        </w:rPr>
        <w:t>3</w:t>
      </w:r>
      <w:r>
        <w:rPr>
          <w:rFonts w:hint="eastAsia" w:hAnsi="Cambria Math" w:cs="Times New Roman"/>
          <w:bCs/>
          <w:i w:val="0"/>
          <w:vertAlign w:val="subscript"/>
          <w:lang w:val="en-US" w:eastAsia="zh-CN"/>
        </w:rPr>
        <w:tab/>
      </w:r>
      <w:r>
        <w:rPr>
          <w:rFonts w:hint="eastAsia" w:hAnsi="Cambria Math" w:cs="Times New Roman"/>
          <w:bCs/>
          <w:i w:val="0"/>
          <w:vertAlign w:val="baseline"/>
          <w:lang w:val="en-US" w:eastAsia="zh-CN"/>
        </w:rPr>
        <w:t>⑥H</w:t>
      </w:r>
      <w:r>
        <w:rPr>
          <w:rFonts w:hint="eastAsia" w:hAnsi="Cambria Math" w:cs="Times New Roman"/>
          <w:bCs/>
          <w:i w:val="0"/>
          <w:vertAlign w:val="subscript"/>
          <w:lang w:val="en-US" w:eastAsia="zh-CN"/>
        </w:rPr>
        <w:t>2</w:t>
      </w:r>
      <w:r>
        <w:rPr>
          <w:rFonts w:hint="eastAsia" w:hAnsi="Cambria Math" w:cs="Times New Roman"/>
          <w:bCs/>
          <w:i w:val="0"/>
          <w:vertAlign w:val="baseline"/>
          <w:lang w:val="en-US" w:eastAsia="zh-CN"/>
        </w:rPr>
        <w:t>、H</w:t>
      </w:r>
      <w:r>
        <w:rPr>
          <w:rFonts w:hint="eastAsia" w:hAnsi="Cambria Math" w:cs="Times New Roman"/>
          <w:bCs/>
          <w:i w:val="0"/>
          <w:vertAlign w:val="superscript"/>
          <w:lang w:val="en-US" w:eastAsia="zh-CN"/>
        </w:rPr>
        <w:t>+</w:t>
      </w:r>
    </w:p>
    <w:p>
      <w:pPr>
        <w:spacing w:line="360" w:lineRule="auto"/>
        <w:ind w:firstLine="420" w:firstLineChars="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A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bCs/>
          <w:lang w:val="en-US" w:eastAsia="zh-CN"/>
        </w:rPr>
        <w:t>①②③</w:t>
      </w:r>
      <w:r>
        <w:rPr>
          <w:rFonts w:hint="eastAsia" w:cs="Times New Roman"/>
          <w:bCs/>
          <w:lang w:val="en-US" w:eastAsia="zh-CN"/>
        </w:rPr>
        <w:tab/>
        <w:t/>
      </w:r>
      <w:r>
        <w:rPr>
          <w:rFonts w:hint="eastAsia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bCs/>
          <w:lang w:val="en-US" w:eastAsia="zh-CN"/>
        </w:rPr>
        <w:t>①③</w:t>
      </w:r>
      <w:r>
        <w:rPr>
          <w:rFonts w:hint="eastAsia" w:cs="Times New Roman"/>
          <w:bCs/>
          <w:lang w:val="en-US" w:eastAsia="zh-CN"/>
        </w:rPr>
        <w:tab/>
        <w:t/>
      </w:r>
      <w:r>
        <w:rPr>
          <w:rFonts w:hint="eastAsia" w:cs="Times New Roman"/>
          <w:bCs/>
          <w:lang w:val="en-US" w:eastAsia="zh-CN"/>
        </w:rPr>
        <w:tab/>
        <w:t/>
      </w:r>
      <w:r>
        <w:rPr>
          <w:rFonts w:hint="eastAsia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bCs/>
          <w:lang w:val="en-US" w:eastAsia="zh-CN"/>
        </w:rPr>
        <w:t>③④⑤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szCs w:val="21"/>
          <w:lang w:val="en-US" w:eastAsia="zh-CN"/>
        </w:rPr>
        <w:t>④⑤⑥</w:t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Cs w:val="21"/>
          <w:lang w:val="en-US" w:eastAsia="zh-CN"/>
        </w:rPr>
        <w:t>. 下列</w:t>
      </w:r>
      <w:r>
        <w:rPr>
          <w:rFonts w:hint="eastAsia" w:cs="Times New Roman"/>
          <w:szCs w:val="21"/>
          <w:lang w:val="en-US" w:eastAsia="zh-CN"/>
        </w:rPr>
        <w:t>有关碳及其化合物的说法中，正确的是</w:t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spacing w:line="360" w:lineRule="auto"/>
        <w:ind w:firstLine="420" w:firstLineChars="0"/>
        <w:rPr>
          <w:rFonts w:hint="default" w:ascii="Times New Roman" w:hAnsi="Times New Roman" w:cs="Times New Roman"/>
          <w:bCs/>
          <w:lang w:val="en-US" w:eastAsia="zh-CN"/>
        </w:rPr>
      </w:pPr>
      <w:r>
        <w:rPr>
          <w:rFonts w:hint="default" w:ascii="Times New Roman" w:hAnsi="Times New Roman" w:cs="Times New Roman"/>
          <w:bCs/>
        </w:rPr>
        <w:t>A</w:t>
      </w:r>
      <w:r>
        <w:rPr>
          <w:rFonts w:hint="default" w:ascii="Times New Roman" w:hAnsi="Times New Roman" w:cs="Times New Roman"/>
        </w:rPr>
        <w:t>．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12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hAnsi="Cambria Math" w:cs="Times New Roman"/>
          <w:i w:val="0"/>
          <w:lang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13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hAnsi="Cambria Math" w:cs="Times New Roman"/>
          <w:i w:val="0"/>
          <w:lang w:val="en-US" w:eastAsia="zh-CN"/>
        </w:rPr>
        <w:tab/>
        <w:t>、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cs="Times New Roman"/>
          <w:bCs/>
          <w:lang w:val="en-US" w:eastAsia="zh-CN"/>
        </w:rPr>
        <w:t>是碳元素的三种核素</w:t>
      </w:r>
      <w:r>
        <w:rPr>
          <w:rFonts w:hint="default" w:ascii="Times New Roman" w:hAnsi="Times New Roman" w:cs="Times New Roman"/>
          <w:bCs/>
        </w:rPr>
        <w:t xml:space="preserve">           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</w:p>
    <w:p>
      <w:p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lang w:val="en-US" w:eastAsia="zh-CN"/>
        </w:rPr>
      </w:pPr>
      <w:r>
        <w:rPr>
          <w:rFonts w:hint="default" w:ascii="Times New Roman" w:hAnsi="Times New Roman" w:cs="Times New Roman"/>
          <w:bCs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bCs/>
          <w:lang w:val="en-US" w:eastAsia="zh-CN"/>
        </w:rPr>
        <w:t>干冰与二氧化碳气体互为同素异形体</w:t>
      </w:r>
    </w:p>
    <w:p>
      <w:p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lang w:val="en-US" w:eastAsia="zh-CN"/>
        </w:rPr>
        <w:t>石墨转化为金刚石改变了碳原子的排列方式，是物理变化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szCs w:val="21"/>
          <w:lang w:val="en-US" w:eastAsia="zh-CN"/>
        </w:rPr>
        <w:t>石墨和石墨烯都是碳元素形成的单质，性质完全相同</w:t>
      </w:r>
    </w:p>
    <w:p>
      <w:pPr>
        <w:spacing w:line="36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5. </w:t>
      </w:r>
      <w:r>
        <w:rPr>
          <w:rFonts w:hint="eastAsia" w:cs="Times New Roman"/>
          <w:szCs w:val="21"/>
          <w:lang w:val="en-US" w:eastAsia="zh-CN"/>
        </w:rPr>
        <w:t>SiCl</w:t>
      </w:r>
      <w:r>
        <w:rPr>
          <w:rFonts w:hint="eastAsia" w:cs="Times New Roman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szCs w:val="21"/>
          <w:lang w:val="en-US" w:eastAsia="zh-CN"/>
        </w:rPr>
        <w:t>的分子结构与CCl</w:t>
      </w:r>
      <w:r>
        <w:rPr>
          <w:rFonts w:hint="eastAsia" w:cs="Times New Roman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szCs w:val="21"/>
          <w:lang w:val="en-US" w:eastAsia="zh-CN"/>
        </w:rPr>
        <w:t>类似，对其做出如下推测，其中错误的是</w:t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Cs w:val="21"/>
          <w:lang w:val="en-US" w:eastAsia="zh-CN"/>
        </w:rPr>
        <w:tab/>
      </w:r>
      <w:r>
        <w:rPr>
          <w:rFonts w:hint="eastAsia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A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szCs w:val="21"/>
          <w:lang w:val="en-US" w:eastAsia="zh-CN"/>
        </w:rPr>
        <w:t>SiCl</w:t>
      </w:r>
      <w:r>
        <w:rPr>
          <w:rFonts w:hint="eastAsia" w:cs="Times New Roman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szCs w:val="21"/>
          <w:vertAlign w:val="baseline"/>
          <w:lang w:val="en-US" w:eastAsia="zh-CN"/>
        </w:rPr>
        <w:t>晶体是分子晶体</w:t>
      </w:r>
      <w:r>
        <w:rPr>
          <w:rFonts w:hint="default" w:ascii="Times New Roman" w:hAnsi="Times New Roman" w:cs="Times New Roman"/>
          <w:bCs/>
        </w:rPr>
        <w:t xml:space="preserve">           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eastAsia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bCs/>
          <w:lang w:val="en-US" w:eastAsia="zh-CN"/>
        </w:rPr>
        <w:t>常温常压下</w:t>
      </w:r>
      <w:r>
        <w:rPr>
          <w:rFonts w:hint="eastAsia" w:cs="Times New Roman"/>
          <w:szCs w:val="21"/>
          <w:lang w:val="en-US" w:eastAsia="zh-CN"/>
        </w:rPr>
        <w:t>SiCl</w:t>
      </w:r>
      <w:r>
        <w:rPr>
          <w:rFonts w:hint="eastAsia" w:cs="Times New Roman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szCs w:val="21"/>
          <w:vertAlign w:val="baseline"/>
          <w:lang w:val="en-US" w:eastAsia="zh-CN"/>
        </w:rPr>
        <w:t>是气体</w:t>
      </w:r>
    </w:p>
    <w:p>
      <w:p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szCs w:val="21"/>
          <w:lang w:val="en-US" w:eastAsia="zh-CN"/>
        </w:rPr>
        <w:t>SiCl</w:t>
      </w:r>
      <w:r>
        <w:rPr>
          <w:rFonts w:hint="eastAsia" w:cs="Times New Roman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szCs w:val="21"/>
          <w:vertAlign w:val="baseline"/>
          <w:lang w:val="en-US" w:eastAsia="zh-CN"/>
        </w:rPr>
        <w:t>的分子内部原子以共价键结合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szCs w:val="21"/>
          <w:lang w:val="en-US" w:eastAsia="zh-CN"/>
        </w:rPr>
        <w:t>SiCl</w:t>
      </w:r>
      <w:r>
        <w:rPr>
          <w:rFonts w:hint="eastAsia" w:cs="Times New Roman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szCs w:val="21"/>
          <w:vertAlign w:val="baseline"/>
          <w:lang w:val="en-US" w:eastAsia="zh-CN"/>
        </w:rPr>
        <w:t>熔点高于</w:t>
      </w:r>
      <w:r>
        <w:rPr>
          <w:rFonts w:hint="eastAsia" w:cs="Times New Roman"/>
          <w:szCs w:val="21"/>
          <w:lang w:val="en-US" w:eastAsia="zh-CN"/>
        </w:rPr>
        <w:t>CCl</w:t>
      </w:r>
      <w:r>
        <w:rPr>
          <w:rFonts w:hint="eastAsia" w:cs="Times New Roman"/>
          <w:szCs w:val="21"/>
          <w:vertAlign w:val="subscript"/>
          <w:lang w:val="en-US" w:eastAsia="zh-CN"/>
        </w:rPr>
        <w:t>4</w:t>
      </w:r>
    </w:p>
    <w:p>
      <w:pPr>
        <w:numPr>
          <w:ilvl w:val="0"/>
          <w:numId w:val="6"/>
        </w:num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下列叙述正确的是</w:t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A</w:t>
      </w:r>
      <w:r>
        <w:rPr>
          <w:rFonts w:hint="default" w:ascii="Times New Roman" w:hAnsi="Times New Roman" w:cs="Times New Roman"/>
        </w:rPr>
        <w:t>．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hAnsi="Cambria Math" w:cs="Times New Roman"/>
          <w:i w:val="0"/>
          <w:lang w:val="en-US" w:eastAsia="zh-CN"/>
        </w:rPr>
        <w:t>中含有14个中子</w:t>
      </w:r>
      <w:r>
        <w:rPr>
          <w:rFonts w:hint="default" w:ascii="Times New Roman" w:hAnsi="Times New Roman" w:cs="Times New Roman"/>
          <w:bCs/>
        </w:rPr>
        <w:t xml:space="preserve">           B</w:t>
      </w:r>
      <w:r>
        <w:rPr>
          <w:rFonts w:hint="default" w:ascii="Times New Roman" w:hAnsi="Times New Roman" w:cs="Times New Roman"/>
        </w:rPr>
        <w:t>．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H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hAnsi="Cambria Math" w:cs="Times New Roman"/>
          <w:i w:val="0"/>
          <w:lang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2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H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hAnsi="Cambria Math" w:cs="Times New Roman"/>
          <w:i w:val="0"/>
          <w:lang w:val="en-US" w:eastAsia="zh-CN"/>
        </w:rPr>
        <w:tab/>
      </w:r>
      <w:r>
        <w:rPr>
          <w:rFonts w:hint="eastAsia" w:hAnsi="Cambria Math" w:cs="Times New Roman"/>
          <w:i w:val="0"/>
          <w:lang w:val="en-US" w:eastAsia="zh-CN"/>
        </w:rPr>
        <w:t>、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H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cs="Times New Roman"/>
          <w:bCs/>
          <w:lang w:val="en-US" w:eastAsia="zh-CN"/>
        </w:rPr>
        <w:t>是同一种核素</w:t>
      </w:r>
    </w:p>
    <w:p>
      <w:pPr>
        <w:spacing w:line="360" w:lineRule="auto"/>
        <w:ind w:firstLine="420" w:firstLineChars="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szCs w:val="21"/>
          <w:lang w:val="en-US" w:eastAsia="zh-CN"/>
        </w:rPr>
        <w:t>H</w:t>
      </w:r>
      <w:r>
        <w:rPr>
          <w:rFonts w:hint="eastAsia" w:cs="Times New Roman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Cs w:val="21"/>
          <w:lang w:val="en-US" w:eastAsia="zh-CN"/>
        </w:rPr>
        <w:t>O和D</w:t>
      </w:r>
      <w:r>
        <w:rPr>
          <w:rFonts w:hint="eastAsia" w:cs="Times New Roman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Cs w:val="21"/>
          <w:lang w:val="en-US" w:eastAsia="zh-CN"/>
        </w:rPr>
        <w:t>O互称同位素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eastAsia" w:cs="Times New Roman"/>
          <w:szCs w:val="21"/>
          <w:lang w:val="en-US" w:eastAsia="zh-CN"/>
        </w:rPr>
        <w:t>C</w:t>
      </w:r>
      <w:r>
        <w:rPr>
          <w:rFonts w:hint="eastAsia" w:cs="Times New Roman"/>
          <w:szCs w:val="21"/>
          <w:vertAlign w:val="subscript"/>
          <w:lang w:val="en-US" w:eastAsia="zh-CN"/>
        </w:rPr>
        <w:t>60</w:t>
      </w:r>
      <w:r>
        <w:rPr>
          <w:rFonts w:hint="eastAsia" w:cs="Times New Roman"/>
          <w:szCs w:val="21"/>
          <w:lang w:val="en-US" w:eastAsia="zh-CN"/>
        </w:rPr>
        <w:t>、金刚石、石墨均为碳的同素异形体</w:t>
      </w:r>
    </w:p>
    <w:p>
      <w:pPr>
        <w:numPr>
          <w:ilvl w:val="0"/>
          <w:numId w:val="6"/>
        </w:num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下列叙述正确的是</w:t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  <w:t/>
      </w:r>
      <w:r>
        <w:rPr>
          <w:rFonts w:hint="eastAsia" w:cs="Times New Roman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numPr>
          <w:ilvl w:val="0"/>
          <w:numId w:val="7"/>
        </w:numPr>
        <w:spacing w:line="360" w:lineRule="auto"/>
        <w:ind w:firstLine="420" w:firstLineChars="0"/>
        <w:rPr>
          <w:rFonts w:hint="default" w:ascii="Times New Roman" w:hAnsi="Times New Roman" w:cs="Times New Roman"/>
          <w:bCs/>
        </w:rPr>
      </w:pPr>
      <w:r>
        <w:rPr>
          <w:rFonts w:hint="eastAsia" w:hAnsi="Cambria Math" w:cs="Times New Roman"/>
          <w:i w:val="0"/>
          <w:lang w:val="en-US" w:eastAsia="zh-CN"/>
        </w:rPr>
        <w:t>同位素是不同核素，物理、化学性质完全相同</w:t>
      </w:r>
      <w:r>
        <w:rPr>
          <w:rFonts w:hint="default" w:ascii="Times New Roman" w:hAnsi="Times New Roman" w:cs="Times New Roman"/>
          <w:bCs/>
        </w:rPr>
        <w:t xml:space="preserve">          </w:t>
      </w:r>
    </w:p>
    <w:p>
      <w:pPr>
        <w:numPr>
          <w:ilvl w:val="0"/>
          <w:numId w:val="7"/>
        </w:numPr>
        <w:spacing w:line="360" w:lineRule="auto"/>
        <w:ind w:firstLine="420" w:firstLineChars="0"/>
        <w:rPr>
          <w:rFonts w:hint="default" w:ascii="Times New Roman" w:hAnsi="Times New Roman" w:eastAsia="宋体" w:cs="Times New Roman"/>
          <w:bCs/>
          <w:vertAlign w:val="baseline"/>
          <w:lang w:val="en-US" w:eastAsia="zh-CN"/>
        </w:rPr>
      </w:pP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16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O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hAnsi="Cambria Math" w:cs="Times New Roman"/>
          <w:i w:val="0"/>
          <w:lang w:val="en-US" w:eastAsia="zh-CN"/>
        </w:rPr>
        <w:t>和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18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O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="Times New Roman"/>
                    <w:i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hAnsi="Cambria Math" w:cs="Times New Roman"/>
          <w:i w:val="0"/>
          <w:lang w:val="en-US" w:eastAsia="zh-CN"/>
        </w:rPr>
        <w:t>互称为同素异形体</w:t>
      </w:r>
    </w:p>
    <w:p>
      <w:pPr>
        <w:numPr>
          <w:ilvl w:val="0"/>
          <w:numId w:val="7"/>
        </w:numPr>
        <w:spacing w:line="360" w:lineRule="auto"/>
        <w:ind w:left="0" w:leftChars="0" w:firstLine="420" w:firstLineChars="0"/>
        <w:rPr>
          <w:rFonts w:hint="default" w:ascii="Times New Roman" w:hAnsi="Times New Roman" w:cs="Times New Roman"/>
          <w:bCs/>
          <w:lang w:val="en-US" w:eastAsia="zh-CN"/>
        </w:rPr>
      </w:pP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40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K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hAnsi="Cambria Math" w:cs="Times New Roman"/>
          <w:i w:val="0"/>
          <w:lang w:val="en-US" w:eastAsia="zh-CN"/>
        </w:rPr>
        <w:t>和</w:t>
      </w:r>
      <m:oMath>
        <m:sPre>
          <m:sPrePr>
            <m:ctrlPr>
              <w:rPr>
                <w:rFonts w:ascii="Cambria Math" w:hAnsi="Cambria Math" w:cs="Times New Roman"/>
                <w:i/>
              </w:rPr>
            </m:ctrlPr>
          </m:sPrePr>
          <m:sub>
            <m:ctrlPr>
              <w:rPr>
                <w:rFonts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40</m:t>
            </m:r>
            <m:ctrlPr>
              <w:rPr>
                <w:rFonts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Ca</m:t>
            </m:r>
            <m:ctrlPr>
              <w:rPr>
                <w:rFonts w:ascii="Cambria Math" w:hAnsi="Cambria Math" w:cs="Times New Roman"/>
                <w:i/>
              </w:rPr>
            </m:ctrlPr>
          </m:e>
        </m:sPre>
      </m:oMath>
      <w:r>
        <w:rPr>
          <w:rFonts w:hint="eastAsia" w:cs="Times New Roman"/>
          <w:szCs w:val="21"/>
          <w:lang w:val="en-US" w:eastAsia="zh-CN"/>
        </w:rPr>
        <w:t>原子中的质子数和中子数都相等</w:t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  <w:r>
        <w:rPr>
          <w:rFonts w:hint="default" w:ascii="Times New Roman" w:hAnsi="Times New Roman" w:cs="Times New Roman"/>
          <w:bCs/>
          <w:lang w:val="en-US" w:eastAsia="zh-CN"/>
        </w:rPr>
        <w:tab/>
      </w:r>
    </w:p>
    <w:p>
      <w:pPr>
        <w:numPr>
          <w:ilvl w:val="0"/>
          <w:numId w:val="7"/>
        </w:numPr>
        <w:spacing w:line="360" w:lineRule="auto"/>
        <w:ind w:left="0" w:leftChars="0" w:firstLine="420" w:firstLineChars="0"/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任何原子或离子的组成中都含有质子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下列物质中，互为同分异构体的有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（填序号，下同）；互为同素异形体的有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；属于同位素的有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inline distT="0" distB="0" distL="114300" distR="114300">
            <wp:extent cx="5273675" cy="727710"/>
            <wp:effectExtent l="0" t="0" r="9525" b="8890"/>
            <wp:docPr id="20" name="图片 20" descr="Screenshot_20221223_1446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Screenshot_20221223_1446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按照要求将相应序号填入空白中：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 w:firstLine="210" w:firstLineChars="100"/>
        <w:textAlignment w:val="auto"/>
        <w:rPr>
          <w:rFonts w:hint="default" w:ascii="Times New Roman" w:hAnsi="Times New Roman" w:cs="Times New Roman"/>
          <w:szCs w:val="21"/>
          <w:vertAlign w:val="subscript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m:oMath>
        <m:sPre>
          <m:sPrePr>
            <m:ctrlPr>
              <w:rPr>
                <w:rFonts w:hint="default" w:ascii="Cambria Math" w:hAnsi="Cambria Math" w:cs="Times New Roman"/>
                <w:bCs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17</m:t>
            </m:r>
            <m:ctrlPr>
              <w:rPr>
                <w:rFonts w:hint="default" w:ascii="Cambria Math" w:hAnsi="Cambria Math" w:cs="Times New Roman"/>
                <w:bCs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35</m:t>
            </m:r>
            <m:ctrlPr>
              <w:rPr>
                <w:rFonts w:hint="default" w:ascii="Cambria Math" w:hAnsi="Cambria Math" w:cs="Times New Roman"/>
                <w:bCs/>
                <w:i/>
                <w:lang w:val="en-US"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Cl</m:t>
            </m:r>
            <m:ctrlPr>
              <w:rPr>
                <w:rFonts w:hint="default" w:ascii="Cambria Math" w:hAnsi="Cambria Math" w:cs="Times New Roman"/>
                <w:bCs/>
                <w:i/>
                <w:lang w:val="en-US"/>
              </w:rPr>
            </m:ctrlPr>
          </m:e>
        </m:sPre>
      </m:oMath>
      <w:r>
        <w:rPr>
          <w:rFonts w:hint="default" w:ascii="Times New Roman" w:hAnsi="Times New Roman" w:cs="Times New Roman"/>
          <w:bCs/>
          <w:i w:val="0"/>
          <w:lang w:val="en-US" w:eastAsia="zh-CN"/>
        </w:rPr>
        <w:t xml:space="preserve">  ②金刚石  ③CO  ④CO</w:t>
      </w:r>
      <w:r>
        <w:rPr>
          <w:rFonts w:hint="default" w:ascii="Times New Roman" w:hAnsi="Times New Roman" w:cs="Times New Roman"/>
          <w:bCs/>
          <w:i w:val="0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Cs/>
          <w:i w:val="0"/>
          <w:lang w:val="en-US" w:eastAsia="zh-CN"/>
        </w:rPr>
        <w:t xml:space="preserve">  ⑤</w:t>
      </w:r>
      <m:oMath>
        <m:sPre>
          <m:sPrePr>
            <m:ctrlPr>
              <w:rPr>
                <w:rFonts w:hint="default" w:ascii="Cambria Math" w:hAnsi="Cambria Math" w:cs="Times New Roman"/>
                <w:bCs/>
                <w:i/>
                <w:lang w:val="en-US"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17</m:t>
            </m:r>
            <m:ctrlPr>
              <w:rPr>
                <w:rFonts w:hint="default" w:ascii="Cambria Math" w:hAnsi="Cambria Math" w:cs="Times New Roman"/>
                <w:bCs/>
                <w:i/>
                <w:lang w:val="en-US"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37</m:t>
            </m:r>
            <m:ctrlPr>
              <w:rPr>
                <w:rFonts w:hint="default" w:ascii="Cambria Math" w:hAnsi="Cambria Math" w:cs="Times New Roman"/>
                <w:bCs/>
                <w:i/>
                <w:lang w:val="en-US"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Cl</m:t>
            </m:r>
            <m:ctrlPr>
              <w:rPr>
                <w:rFonts w:hint="default" w:ascii="Cambria Math" w:hAnsi="Cambria Math" w:cs="Times New Roman"/>
                <w:bCs/>
                <w:i/>
                <w:lang w:val="en-US"/>
              </w:rPr>
            </m:ctrlPr>
          </m:e>
        </m:sPre>
      </m:oMath>
      <w:r>
        <w:rPr>
          <w:rFonts w:hint="default" w:ascii="Times New Roman" w:hAnsi="Times New Roman" w:cs="Times New Roman"/>
          <w:bCs/>
          <w:i w:val="0"/>
          <w:lang w:val="en-US" w:eastAsia="zh-CN"/>
        </w:rPr>
        <w:t xml:space="preserve">  ⑥</w:t>
      </w:r>
      <m:oMath>
        <m:sPre>
          <m:sPrePr>
            <m:ctrlPr>
              <w:rPr>
                <w:rFonts w:hint="default" w:ascii="Cambria Math" w:hAnsi="Cambria Math" w:cs="Times New Roman"/>
                <w:i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6</m:t>
            </m:r>
            <m:ctrlPr>
              <w:rPr>
                <w:rFonts w:hint="default"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hint="default"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C</m:t>
            </m:r>
            <m:ctrlPr>
              <w:rPr>
                <w:rFonts w:hint="default" w:ascii="Cambria Math" w:hAnsi="Cambria Math" w:cs="Times New Roman"/>
                <w:i/>
              </w:rPr>
            </m:ctrlPr>
          </m:e>
        </m:sPre>
      </m:oMath>
      <w:r>
        <w:rPr>
          <w:rFonts w:hint="default" w:ascii="Times New Roman" w:hAnsi="Times New Roman" w:cs="Times New Roman"/>
          <w:i w:val="0"/>
          <w:lang w:val="en-US" w:eastAsia="zh-CN"/>
        </w:rPr>
        <w:t xml:space="preserve">  ⑦SO</w:t>
      </w:r>
      <w:r>
        <w:rPr>
          <w:rFonts w:hint="default" w:ascii="Times New Roman" w:hAnsi="Times New Roman" w:cs="Times New Roman"/>
          <w:i w:val="0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i w:val="0"/>
          <w:lang w:val="en-US" w:eastAsia="zh-CN"/>
        </w:rPr>
        <w:t xml:space="preserve">  ⑧</w:t>
      </w:r>
      <m:oMath>
        <m:sPre>
          <m:sPrePr>
            <m:ctrlPr>
              <w:rPr>
                <w:rFonts w:hint="default" w:ascii="Cambria Math" w:hAnsi="Cambria Math" w:cs="Times New Roman"/>
                <w:i/>
              </w:rPr>
            </m:ctrlPr>
          </m:sPrePr>
          <m:sub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7</m:t>
            </m:r>
            <m:ctrlPr>
              <w:rPr>
                <w:rFonts w:hint="default" w:ascii="Cambria Math" w:hAnsi="Cambria Math" w:cs="Times New Roman"/>
                <w:i/>
              </w:rPr>
            </m:ctrlPr>
          </m:sub>
          <m:sup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14</m:t>
            </m:r>
            <m:ctrlPr>
              <w:rPr>
                <w:rFonts w:hint="default" w:ascii="Cambria Math" w:hAnsi="Cambria Math" w:cs="Times New Roman"/>
                <w:i/>
              </w:rPr>
            </m:ctrlPr>
          </m:sup>
          <m:e>
            <m:r>
              <m:rPr/>
              <w:rPr>
                <w:rFonts w:hint="default" w:ascii="Cambria Math" w:hAnsi="Cambria Math" w:cs="Times New Roman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</w:rPr>
            </m:ctrlPr>
          </m:e>
        </m:sPre>
      </m:oMath>
      <w:r>
        <w:rPr>
          <w:rFonts w:hint="default" w:ascii="Times New Roman" w:hAnsi="Times New Roman" w:cs="Times New Roman"/>
          <w:i w:val="0"/>
          <w:lang w:val="en-US" w:eastAsia="zh-CN"/>
        </w:rPr>
        <w:t xml:space="preserve">  ⑨石墨  ⑩</w:t>
      </w:r>
      <w:r>
        <w:rPr>
          <w:rFonts w:hint="default" w:ascii="Times New Roman" w:hAnsi="Times New Roman" w:cs="Times New Roman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szCs w:val="21"/>
          <w:vertAlign w:val="subscript"/>
          <w:lang w:val="en-US" w:eastAsia="zh-CN"/>
        </w:rPr>
        <w:t>60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 w:firstLine="210" w:firstLineChars="100"/>
        <w:textAlignment w:val="auto"/>
        <w:rPr>
          <w:rFonts w:hint="default" w:ascii="Times New Roman" w:hAnsi="Times New Roman" w:cs="Times New Roman"/>
          <w:szCs w:val="21"/>
          <w:u w:val="singl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Cs w:val="21"/>
          <w:u w:val="single"/>
          <w:vertAlign w:val="baseline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Times New Roman" w:hAnsi="Times New Roman" w:cs="Times New Roman"/>
          <w:szCs w:val="21"/>
          <w:u w:val="none"/>
          <w:vertAlign w:val="baseline"/>
          <w:lang w:val="en-US" w:eastAsia="zh-CN"/>
        </w:rPr>
        <w:t>互为同位素。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 w:firstLine="210" w:firstLineChars="100"/>
        <w:textAlignment w:val="auto"/>
        <w:rPr>
          <w:rFonts w:hint="default" w:ascii="Times New Roman" w:hAnsi="Times New Roman" w:cs="Times New Roman"/>
          <w:szCs w:val="21"/>
          <w:u w:val="singl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Cs w:val="21"/>
          <w:u w:val="single"/>
          <w:vertAlign w:val="baseline"/>
          <w:lang w:val="en-US" w:eastAsia="zh-CN"/>
        </w:rPr>
        <w:t xml:space="preserve">                              </w:t>
      </w:r>
      <w:r>
        <w:rPr>
          <w:rFonts w:hint="eastAsia" w:ascii="Times New Roman" w:hAnsi="Times New Roman" w:cs="Times New Roman"/>
          <w:szCs w:val="21"/>
          <w:u w:val="none"/>
          <w:vertAlign w:val="baseline"/>
          <w:lang w:val="en-US" w:eastAsia="zh-CN"/>
        </w:rPr>
        <w:t>为酸性氧化物。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 w:firstLine="210" w:firstLineChars="100"/>
        <w:textAlignment w:val="auto"/>
        <w:rPr>
          <w:rFonts w:hint="default" w:ascii="Times New Roman" w:hAnsi="Times New Roman" w:cs="Times New Roman"/>
          <w:szCs w:val="21"/>
          <w:u w:val="singl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Cs w:val="21"/>
          <w:u w:val="single"/>
          <w:vertAlign w:val="baseline"/>
          <w:lang w:val="en-US" w:eastAsia="zh-CN"/>
        </w:rPr>
        <w:t xml:space="preserve">                              </w:t>
      </w:r>
      <w:r>
        <w:rPr>
          <w:rFonts w:hint="eastAsia" w:ascii="Times New Roman" w:hAnsi="Times New Roman" w:cs="Times New Roman"/>
          <w:szCs w:val="21"/>
          <w:u w:val="none"/>
          <w:vertAlign w:val="baseline"/>
          <w:lang w:val="en-US" w:eastAsia="zh-CN"/>
        </w:rPr>
        <w:t>的质量数相等，但不能互为同位素。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leftChars="0" w:firstLine="210" w:firstLineChars="100"/>
        <w:textAlignment w:val="auto"/>
        <w:rPr>
          <w:rFonts w:hint="default" w:ascii="Times New Roman" w:hAnsi="Times New Roman" w:cs="Times New Roman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Cs w:val="21"/>
          <w:u w:val="single"/>
          <w:vertAlign w:val="baseline"/>
          <w:lang w:val="en-US" w:eastAsia="zh-CN"/>
        </w:rPr>
        <w:t xml:space="preserve">                              </w:t>
      </w:r>
      <w:r>
        <w:rPr>
          <w:rFonts w:hint="eastAsia" w:ascii="Times New Roman" w:hAnsi="Times New Roman" w:cs="Times New Roman"/>
          <w:szCs w:val="21"/>
          <w:u w:val="none"/>
          <w:vertAlign w:val="baseline"/>
          <w:lang w:val="en-US" w:eastAsia="zh-CN"/>
        </w:rPr>
        <w:t>互称同素异形体。</w:t>
      </w:r>
    </w:p>
    <w:sectPr>
      <w:headerReference r:id="rId3" w:type="default"/>
      <w:footerReference r:id="rId4" w:type="default"/>
      <w:type w:val="continuous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专题5 微观结构与物质的多样性（学案）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8439C4"/>
    <w:multiLevelType w:val="singleLevel"/>
    <w:tmpl w:val="988439C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E3F9C75"/>
    <w:multiLevelType w:val="singleLevel"/>
    <w:tmpl w:val="9E3F9C75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F6548F1B"/>
    <w:multiLevelType w:val="singleLevel"/>
    <w:tmpl w:val="F6548F1B"/>
    <w:lvl w:ilvl="0" w:tentative="0">
      <w:start w:val="6"/>
      <w:numFmt w:val="decimal"/>
      <w:suff w:val="space"/>
      <w:lvlText w:val="%1."/>
      <w:lvlJc w:val="left"/>
    </w:lvl>
  </w:abstractNum>
  <w:abstractNum w:abstractNumId="3">
    <w:nsid w:val="02F71AB4"/>
    <w:multiLevelType w:val="singleLevel"/>
    <w:tmpl w:val="02F71AB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150C3FDB"/>
    <w:multiLevelType w:val="singleLevel"/>
    <w:tmpl w:val="150C3FDB"/>
    <w:lvl w:ilvl="0" w:tentative="0">
      <w:start w:val="1"/>
      <w:numFmt w:val="upperLetter"/>
      <w:suff w:val="nothing"/>
      <w:lvlText w:val="%1．"/>
      <w:lvlJc w:val="left"/>
    </w:lvl>
  </w:abstractNum>
  <w:abstractNum w:abstractNumId="5">
    <w:nsid w:val="4DC6CB34"/>
    <w:multiLevelType w:val="singleLevel"/>
    <w:tmpl w:val="4DC6CB34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9B8EDEF"/>
    <w:multiLevelType w:val="singleLevel"/>
    <w:tmpl w:val="69B8EDEF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C45AE49"/>
    <w:multiLevelType w:val="singleLevel"/>
    <w:tmpl w:val="7C45AE49"/>
    <w:lvl w:ilvl="0" w:tentative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0593419"/>
    <w:rsid w:val="00C00E3F"/>
    <w:rsid w:val="01114141"/>
    <w:rsid w:val="01EA636A"/>
    <w:rsid w:val="03931FC5"/>
    <w:rsid w:val="04B56307"/>
    <w:rsid w:val="05E80E12"/>
    <w:rsid w:val="0885717F"/>
    <w:rsid w:val="093D3223"/>
    <w:rsid w:val="0A1A7439"/>
    <w:rsid w:val="0BD72EA4"/>
    <w:rsid w:val="0C73355E"/>
    <w:rsid w:val="11054DAF"/>
    <w:rsid w:val="11D5049D"/>
    <w:rsid w:val="123A560F"/>
    <w:rsid w:val="147C2607"/>
    <w:rsid w:val="16154158"/>
    <w:rsid w:val="187F1162"/>
    <w:rsid w:val="18F8104C"/>
    <w:rsid w:val="1BB8581B"/>
    <w:rsid w:val="1BCB440D"/>
    <w:rsid w:val="1C1E1F20"/>
    <w:rsid w:val="1CE14B2B"/>
    <w:rsid w:val="21090177"/>
    <w:rsid w:val="266D6A9E"/>
    <w:rsid w:val="2A1239F3"/>
    <w:rsid w:val="335C2711"/>
    <w:rsid w:val="336464B1"/>
    <w:rsid w:val="3410040A"/>
    <w:rsid w:val="3C6B7ACC"/>
    <w:rsid w:val="3F3F1B13"/>
    <w:rsid w:val="3F51605E"/>
    <w:rsid w:val="3F8D6A1A"/>
    <w:rsid w:val="3FCE45FA"/>
    <w:rsid w:val="3FD86931"/>
    <w:rsid w:val="42BB7C57"/>
    <w:rsid w:val="43720088"/>
    <w:rsid w:val="43A80963"/>
    <w:rsid w:val="44B46B00"/>
    <w:rsid w:val="49E0076D"/>
    <w:rsid w:val="4FE30821"/>
    <w:rsid w:val="536A41E2"/>
    <w:rsid w:val="53915C12"/>
    <w:rsid w:val="55284354"/>
    <w:rsid w:val="56E6056E"/>
    <w:rsid w:val="586560B5"/>
    <w:rsid w:val="5A48186B"/>
    <w:rsid w:val="60DE00C4"/>
    <w:rsid w:val="656E3C5F"/>
    <w:rsid w:val="6CF748E0"/>
    <w:rsid w:val="6E3B355D"/>
    <w:rsid w:val="6ED749C9"/>
    <w:rsid w:val="6F6F23FC"/>
    <w:rsid w:val="6F926DA3"/>
    <w:rsid w:val="6FEF189F"/>
    <w:rsid w:val="7338246E"/>
    <w:rsid w:val="75664820"/>
    <w:rsid w:val="75E561D8"/>
    <w:rsid w:val="78746DE5"/>
    <w:rsid w:val="78E8336A"/>
    <w:rsid w:val="79485E4D"/>
    <w:rsid w:val="7B2C1BF9"/>
    <w:rsid w:val="7BB37C24"/>
    <w:rsid w:val="7D0A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1170</Words>
  <Characters>1274</Characters>
  <Lines>0</Lines>
  <Paragraphs>0</Paragraphs>
  <TotalTime>3</TotalTime>
  <ScaleCrop>false</ScaleCrop>
  <LinksUpToDate>false</LinksUpToDate>
  <CharactersWithSpaces>6389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2022-11-18T13:18:00Z</dcterms:created>
  <dc:creator>DELL</dc:creator>
  <cp:lastModifiedBy>137----1396</cp:lastModifiedBy>
  <cp:lastPrinted>2022-11-26T11:30:00Z</cp:lastPrinted>
  <dcterms:modified xsi:type="dcterms:W3CDTF">2022-12-23T06:54:20Z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C5E14ED04024442BAA902E3628B8E5B2</vt:lpwstr>
  </property>
</Properties>
</file>