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.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28"/>
          <w:lang w:val="en-US" w:eastAsia="zh-CN"/>
        </w:rPr>
        <w:t>钠的性质与制备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掌握金属钠的性质与应用；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了解工业上制备金属钠的方法</w:t>
      </w:r>
      <w:r>
        <w:rPr>
          <w:rFonts w:hint="eastAsia" w:cs="Times New Roman"/>
          <w:bCs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了解氧化钠、过氧化钠的性质与用途</w:t>
      </w:r>
      <w:bookmarkStart w:id="0" w:name="_GoBack"/>
      <w:bookmarkEnd w:id="0"/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[课堂学习]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新课导入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钠离子电池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交流讨论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钠在自然界中分布很广，储量极为丰富，都以什么形态存在？为什么自然界中不存在钠单质？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 xml:space="preserve">观察思考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观察钠的原子结构示意图，分析钠的性质及存在。</w:t>
      </w:r>
    </w:p>
    <w:p>
      <w:pPr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  <w:r>
        <w:rPr>
          <w:rFonts w:hint="eastAsia"/>
          <w:lang w:val="en-US" w:eastAsia="zh-CN"/>
        </w:rPr>
        <w:t xml:space="preserve">  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一．钠的存在与结构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eastAsia"/>
        </w:rPr>
      </w:pPr>
      <w:r>
        <w:rPr>
          <w:rFonts w:hint="eastAsia" w:ascii="黑体" w:hAnsi="黑体" w:eastAsia="黑体" w:cs="黑体"/>
          <w:lang w:val="en-US" w:eastAsia="zh-CN"/>
        </w:rPr>
        <w:t>实验探究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观察实验，记录实验现象并分析。</w:t>
      </w:r>
    </w:p>
    <w:p>
      <w:pPr>
        <w:numPr>
          <w:ilvl w:val="0"/>
          <w:numId w:val="2"/>
        </w:numPr>
        <w:ind w:left="10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钠与氧气的反应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281"/>
        <w:gridCol w:w="3460"/>
        <w:gridCol w:w="3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81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反应条件</w:t>
            </w:r>
          </w:p>
        </w:tc>
        <w:tc>
          <w:tcPr>
            <w:tcW w:w="3460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室温</w:t>
            </w:r>
          </w:p>
        </w:tc>
        <w:tc>
          <w:tcPr>
            <w:tcW w:w="3781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加热或点燃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81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实验步骤</w:t>
            </w:r>
          </w:p>
        </w:tc>
        <w:tc>
          <w:tcPr>
            <w:tcW w:w="7241" w:type="dxa"/>
            <w:gridSpan w:val="2"/>
          </w:tcPr>
          <w:p>
            <w:pPr>
              <w:numPr>
                <w:numId w:val="0"/>
              </w:numPr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drawing>
                <wp:inline distT="0" distB="0" distL="114300" distR="114300">
                  <wp:extent cx="2877185" cy="678815"/>
                  <wp:effectExtent l="0" t="0" r="5715" b="6985"/>
                  <wp:docPr id="5" name="图片 5" descr="Screenshot_20221106_124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Screenshot_20221106_1245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185" cy="67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81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3460" w:type="dxa"/>
          </w:tcPr>
          <w:p>
            <w:pPr>
              <w:numPr>
                <w:numId w:val="0"/>
              </w:numPr>
              <w:spacing w:line="360" w:lineRule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新切开的钠具有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色的金属光泽，在空气中很快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</w:p>
        </w:tc>
        <w:tc>
          <w:tcPr>
            <w:tcW w:w="3781" w:type="dxa"/>
          </w:tcPr>
          <w:p>
            <w:pPr>
              <w:numPr>
                <w:numId w:val="0"/>
              </w:numPr>
              <w:spacing w:line="360" w:lineRule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钠先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化成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小球，然后剧烈燃烧，火焰呈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色，生成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u w:val="none"/>
                <w:vertAlign w:val="baseline"/>
                <w:lang w:val="en-US" w:eastAsia="zh-CN"/>
              </w:rPr>
              <w:t>固体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281" w:type="dxa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化学方程式</w:t>
            </w:r>
          </w:p>
        </w:tc>
        <w:tc>
          <w:tcPr>
            <w:tcW w:w="3460" w:type="dxa"/>
          </w:tcPr>
          <w:p>
            <w:pPr>
              <w:numPr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781" w:type="dxa"/>
          </w:tcPr>
          <w:p>
            <w:pPr>
              <w:numPr>
                <w:numId w:val="0"/>
              </w:numPr>
              <w:spacing w:line="360" w:lineRule="auto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2"/>
        </w:numPr>
        <w:ind w:left="10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钠与水的反应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30"/>
        <w:gridCol w:w="3595"/>
        <w:gridCol w:w="3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80" w:type="pct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实验操作</w:t>
            </w:r>
          </w:p>
        </w:tc>
        <w:tc>
          <w:tcPr>
            <w:tcW w:w="2109" w:type="pct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2109" w:type="pct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结论或解释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8" w:hRule="atLeast"/>
        </w:trPr>
        <w:tc>
          <w:tcPr>
            <w:tcW w:w="780" w:type="pct"/>
            <w:vMerge w:val="restart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574040" cy="2105660"/>
                  <wp:effectExtent l="0" t="0" r="10160" b="2540"/>
                  <wp:docPr id="6" name="图片 5" descr="x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5" descr="x2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150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2105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9" w:type="pct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钠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>在水面上</w:t>
            </w:r>
          </w:p>
        </w:tc>
        <w:tc>
          <w:tcPr>
            <w:tcW w:w="2109" w:type="pct"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98" w:hRule="atLeast"/>
        </w:trPr>
        <w:tc>
          <w:tcPr>
            <w:tcW w:w="780" w:type="pct"/>
            <w:vMerge w:val="continue"/>
            <w:tcBorders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09" w:type="pct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钠</w:t>
            </w:r>
            <w:r>
              <w:rPr>
                <w:rFonts w:hint="eastAsia" w:cs="Times New Roman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成</w:t>
            </w:r>
            <w:r>
              <w:rPr>
                <w:rFonts w:hint="eastAsia" w:cs="Times New Roman"/>
                <w:lang w:val="en-US" w:eastAsia="zh-CN"/>
              </w:rPr>
              <w:t>光</w:t>
            </w:r>
            <w:r>
              <w:rPr>
                <w:rFonts w:ascii="Times New Roman" w:hAnsi="Times New Roman" w:cs="Times New Roman"/>
              </w:rPr>
              <w:t>亮的小球</w:t>
            </w:r>
          </w:p>
        </w:tc>
        <w:tc>
          <w:tcPr>
            <w:tcW w:w="2109" w:type="pct"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88" w:hRule="atLeast"/>
        </w:trPr>
        <w:tc>
          <w:tcPr>
            <w:tcW w:w="780" w:type="pct"/>
            <w:vMerge w:val="continue"/>
            <w:tcBorders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09" w:type="pct"/>
            <w:vAlign w:val="center"/>
          </w:tcPr>
          <w:p>
            <w:pPr>
              <w:numPr>
                <w:numId w:val="0"/>
              </w:numPr>
              <w:ind w:firstLine="630" w:firstLineChars="300"/>
              <w:jc w:val="both"/>
              <w:rPr>
                <w:rFonts w:hint="default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小球在水面上</w:t>
            </w:r>
            <w:r>
              <w:rPr>
                <w:rFonts w:hint="eastAsia"/>
                <w:u w:val="single"/>
                <w:vertAlign w:val="baseline"/>
                <w:lang w:val="en-US" w:eastAsia="zh-CN"/>
              </w:rPr>
              <w:t xml:space="preserve">         </w:t>
            </w:r>
          </w:p>
        </w:tc>
        <w:tc>
          <w:tcPr>
            <w:tcW w:w="2109" w:type="pct"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88" w:hRule="atLeast"/>
        </w:trPr>
        <w:tc>
          <w:tcPr>
            <w:tcW w:w="780" w:type="pct"/>
            <w:vMerge w:val="continue"/>
            <w:tcBorders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09" w:type="pct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cs="Times New Roman"/>
                <w:lang w:val="en-US" w:eastAsia="zh-CN"/>
              </w:rPr>
              <w:t>与水反应发出“嘶嘶”声</w:t>
            </w:r>
            <w:r>
              <w:rPr>
                <w:rFonts w:ascii="Times New Roman" w:hAnsi="Times New Roman" w:cs="Times New Roman"/>
              </w:rPr>
              <w:t>，逐渐变小，最后______</w:t>
            </w:r>
          </w:p>
        </w:tc>
        <w:tc>
          <w:tcPr>
            <w:tcW w:w="2109" w:type="pct"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8" w:hRule="atLeast"/>
        </w:trPr>
        <w:tc>
          <w:tcPr>
            <w:tcW w:w="780" w:type="pct"/>
            <w:vMerge w:val="continue"/>
            <w:tcBorders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09" w:type="pct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反应中溶液的颜色逐渐变____</w:t>
            </w:r>
          </w:p>
        </w:tc>
        <w:tc>
          <w:tcPr>
            <w:tcW w:w="2109" w:type="pct"/>
          </w:tcPr>
          <w:p>
            <w:pPr>
              <w:numPr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94" w:hRule="atLeast"/>
        </w:trPr>
        <w:tc>
          <w:tcPr>
            <w:tcW w:w="780" w:type="pct"/>
            <w:tcBorders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结论</w:t>
            </w:r>
          </w:p>
        </w:tc>
        <w:tc>
          <w:tcPr>
            <w:tcW w:w="4219" w:type="pct"/>
            <w:gridSpan w:val="2"/>
            <w:vAlign w:val="center"/>
          </w:tcPr>
          <w:p>
            <w:pPr>
              <w:numPr>
                <w:numId w:val="0"/>
              </w:numPr>
              <w:spacing w:line="360" w:lineRule="auto"/>
              <w:jc w:val="center"/>
            </w:pPr>
            <w:r>
              <w:t>钠与水剧烈反应，生成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t>和</w:t>
            </w:r>
            <w:r>
              <w:rPr>
                <w:rFonts w:hint="eastAsia"/>
                <w:u w:val="single"/>
              </w:rPr>
              <w:t xml:space="preserve">    </w:t>
            </w:r>
            <w:r>
              <w:t>，表现还原性，</w:t>
            </w:r>
          </w:p>
          <w:p>
            <w:pPr>
              <w:numPr>
                <w:numId w:val="0"/>
              </w:numPr>
              <w:spacing w:line="360" w:lineRule="auto"/>
              <w:jc w:val="center"/>
              <w:rPr>
                <w:rFonts w:hint="eastAsia" w:eastAsia="宋体"/>
                <w:u w:val="none"/>
                <w:vertAlign w:val="baseline"/>
                <w:lang w:val="en-US" w:eastAsia="zh-CN"/>
              </w:rPr>
            </w:pPr>
            <w:r>
              <w:t>化学方程式：________________________________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>
      <w:pPr>
        <w:numPr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二．钠的性质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钠的物理性质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色态</w:t>
            </w:r>
          </w:p>
        </w:tc>
        <w:tc>
          <w:tcPr>
            <w:tcW w:w="1704" w:type="dxa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硬度</w:t>
            </w:r>
          </w:p>
        </w:tc>
        <w:tc>
          <w:tcPr>
            <w:tcW w:w="1704" w:type="dxa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密度</w:t>
            </w:r>
          </w:p>
        </w:tc>
        <w:tc>
          <w:tcPr>
            <w:tcW w:w="1705" w:type="dxa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熔点</w:t>
            </w:r>
          </w:p>
        </w:tc>
        <w:tc>
          <w:tcPr>
            <w:tcW w:w="1705" w:type="dxa"/>
          </w:tcPr>
          <w:p>
            <w:pPr>
              <w:widowControl w:val="0"/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导电导热性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4" w:type="dxa"/>
          </w:tcPr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widowControl w:val="0"/>
              <w:numPr>
                <w:numId w:val="0"/>
              </w:numPr>
              <w:spacing w:line="36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3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钠的化学性质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(1)钠与氧气的反应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(2)钠与水的反应</w:t>
      </w:r>
    </w:p>
    <w:p>
      <w:pPr>
        <w:numPr>
          <w:numId w:val="0"/>
        </w:numPr>
        <w:ind w:left="105"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="105" w:leftChars="0"/>
        <w:rPr>
          <w:rFonts w:hint="default"/>
          <w:lang w:val="en-US" w:eastAsia="zh-CN"/>
        </w:rPr>
      </w:pPr>
    </w:p>
    <w:p>
      <w:pPr>
        <w:numPr>
          <w:numId w:val="0"/>
        </w:numPr>
        <w:ind w:left="105" w:leftChars="0"/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交流讨论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请问实验中多余的钠块应如何处理？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金属钠为什么要保存在煤油中？实验室中钠着火能否用水扑灭？若不能，应该怎么办？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钠能置换出硫酸铜溶液中的铜吗？为什么？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钠如果要置换出盐中的金属，应该在什么条件下？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钠的化学性质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(3)钠与盐溶液反应（以硫酸铜溶液为例，写出化学方程式）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 w:ascii="楷体" w:hAnsi="楷体" w:eastAsia="楷体" w:cs="楷体"/>
          <w:bCs/>
          <w:sz w:val="21"/>
          <w:szCs w:val="24"/>
        </w:rPr>
      </w:pPr>
      <w:r>
        <w:rPr>
          <w:rFonts w:hint="eastAsia" w:ascii="黑体" w:hAnsi="黑体" w:eastAsia="黑体" w:cs="黑体"/>
          <w:lang w:val="en-US" w:eastAsia="zh-CN"/>
        </w:rPr>
        <w:t>自主阅读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Cs/>
          <w:sz w:val="21"/>
          <w:szCs w:val="24"/>
        </w:rPr>
        <w:t>常温下，钠在空气中会与氧气反应转化为氧化钠。氧化钠是一种白色固体，是一种典型的碱性氧化物，与水反应生成氢氧化钠，与二氧化碳反应生成碳酸钠，与酸反应生成盐与水。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 w:ascii="楷体" w:hAnsi="楷体" w:eastAsia="楷体" w:cs="楷体"/>
          <w:bCs/>
          <w:sz w:val="20"/>
          <w:szCs w:val="22"/>
        </w:rPr>
      </w:pPr>
      <w:r>
        <w:rPr>
          <w:rFonts w:hint="eastAsia" w:ascii="楷体" w:hAnsi="楷体" w:eastAsia="楷体" w:cs="楷体"/>
          <w:bCs/>
          <w:sz w:val="21"/>
          <w:szCs w:val="24"/>
        </w:rPr>
        <w:t>钠在空气中燃烧时生成过氧化钠。过氧化钠是一种淡黄色固体，与水反应生成氢氧化钠和氧气，与二氧化碳反应生成碳酸钠和氧气。过氧化钠可用作漂白剂和呼吸面具中的供氧剂。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Cs/>
          <w:sz w:val="21"/>
          <w:szCs w:val="24"/>
          <w:lang w:val="en-US" w:eastAsia="zh-CN"/>
        </w:rPr>
        <w:t>归纳整理</w:t>
      </w:r>
      <w:r>
        <w:rPr>
          <w:rFonts w:hint="eastAsia" w:ascii="宋体" w:hAnsi="宋体" w:cs="宋体"/>
          <w:bCs/>
          <w:sz w:val="20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根据上述信息，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完成下表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</w:p>
    <w:tbl>
      <w:tblPr>
        <w:tblStyle w:val="5"/>
        <w:tblW w:w="78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3175"/>
        <w:gridCol w:w="31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528" w:type="dxa"/>
          </w:tcPr>
          <w:p>
            <w:pPr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5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氧化钠</w:t>
            </w:r>
          </w:p>
        </w:tc>
        <w:tc>
          <w:tcPr>
            <w:tcW w:w="3176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过氧化钠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化学式</w:t>
            </w:r>
          </w:p>
        </w:tc>
        <w:tc>
          <w:tcPr>
            <w:tcW w:w="3175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6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颜色、状态</w:t>
            </w:r>
          </w:p>
        </w:tc>
        <w:tc>
          <w:tcPr>
            <w:tcW w:w="3175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6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与H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O反应</w:t>
            </w:r>
          </w:p>
        </w:tc>
        <w:tc>
          <w:tcPr>
            <w:tcW w:w="3175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6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与CO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bscript"/>
              </w:rPr>
              <w:t>2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反应</w:t>
            </w:r>
          </w:p>
        </w:tc>
        <w:tc>
          <w:tcPr>
            <w:tcW w:w="3175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6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528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与HCl反应</w:t>
            </w:r>
          </w:p>
        </w:tc>
        <w:tc>
          <w:tcPr>
            <w:tcW w:w="3175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76" w:type="dxa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-5080</wp:posOffset>
                      </wp:positionV>
                      <wp:extent cx="2020570" cy="332740"/>
                      <wp:effectExtent l="635" t="4445" r="10795" b="571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4192905" y="9291320"/>
                                <a:ext cx="2020570" cy="332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5.15pt;margin-top:-0.4pt;height:26.2pt;width:159.1pt;z-index:251659264;mso-width-relative:page;mso-height-relative:page;" filled="f" stroked="t" coordsize="21600,21600" o:gfxdata="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Hauen1gAAAAgBAAAPAAAAAAAAAAEAIAAAACIAAABkcnMvZG93bnJldi54&#10;bWxQSwECFAAUAAAACACHTuJAvIT5//wBAADMAwAADgAAAAAAAAABACAAAAAlAQAAZHJzL2Uyb0Rv&#10;Yy54bWxQSwUGAAAAAAYABgBZAQAAkwUAAAAA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</w:tbl>
    <w:p>
      <w:pPr>
        <w:widowControl w:val="0"/>
        <w:numPr>
          <w:numId w:val="0"/>
        </w:numPr>
        <w:spacing w:line="240" w:lineRule="auto"/>
        <w:jc w:val="both"/>
        <w:rPr>
          <w:rFonts w:hint="eastAsia"/>
        </w:rPr>
      </w:pPr>
      <w:r>
        <w:t>根据以上事实，思考：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/>
          <w:lang w:val="en-US" w:eastAsia="zh-CN"/>
        </w:rPr>
        <w:t>(1)</w:t>
      </w:r>
      <w:r>
        <w:rPr>
          <w:rFonts w:hint="default" w:ascii="Times New Roman" w:hAnsi="Times New Roman" w:cs="Times New Roman"/>
          <w:sz w:val="21"/>
          <w:szCs w:val="21"/>
        </w:rPr>
        <w:t>氧化钠是碱性氧化物吗？为什么？过氧化钠呢？</w:t>
      </w: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/>
          <w:lang w:val="en-US" w:eastAsia="zh-CN"/>
        </w:rPr>
        <w:t>(2)</w:t>
      </w:r>
      <w:r>
        <w:rPr>
          <w:rFonts w:hint="default" w:ascii="Times New Roman" w:hAnsi="Times New Roman" w:cs="Times New Roman"/>
          <w:sz w:val="21"/>
          <w:szCs w:val="21"/>
        </w:rPr>
        <w:t>Na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可用于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     </w:t>
      </w:r>
      <w:r>
        <w:rPr>
          <w:rFonts w:hint="default" w:ascii="Times New Roman" w:hAnsi="Times New Roman" w:cs="Times New Roman"/>
          <w:sz w:val="21"/>
          <w:szCs w:val="21"/>
        </w:rPr>
        <w:t>和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     </w:t>
      </w:r>
      <w:r>
        <w:rPr>
          <w:rFonts w:hint="default" w:ascii="Times New Roman" w:hAnsi="Times New Roman" w:cs="Times New Roman"/>
          <w:sz w:val="21"/>
          <w:szCs w:val="21"/>
        </w:rPr>
        <w:t>中作为氧气的来源。由于其强氧化性，也可作为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</w:rPr>
        <w:t>剂。</w:t>
      </w:r>
    </w:p>
    <w:p>
      <w:pPr>
        <w:spacing w:line="240" w:lineRule="auto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/>
          <w:lang w:val="en-US" w:eastAsia="zh-CN"/>
        </w:rPr>
        <w:t>(3)</w:t>
      </w:r>
      <w:r>
        <w:rPr>
          <w:rFonts w:hint="default" w:ascii="Times New Roman" w:hAnsi="Times New Roman" w:cs="Times New Roman"/>
          <w:sz w:val="21"/>
          <w:szCs w:val="21"/>
        </w:rPr>
        <w:t>向紫色石蕊溶液中加入过量Na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粉末，振荡，你认为会观察到哪些现象？</w:t>
      </w:r>
    </w:p>
    <w:p>
      <w:pPr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="Times New Roman" w:hAnsi="Times New Roman" w:eastAsia="楷体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自主阅读</w:t>
      </w:r>
      <w:r>
        <w:rPr>
          <w:rFonts w:hint="eastAsia" w:ascii="黑体" w:hAnsi="黑体" w:eastAsia="黑体" w:cs="黑体"/>
          <w:lang w:val="en-US" w:eastAsia="zh-CN"/>
        </w:rPr>
        <w:tab/>
      </w:r>
      <w:r>
        <w:rPr>
          <w:rFonts w:hint="default" w:ascii="Times New Roman" w:hAnsi="Times New Roman" w:eastAsia="楷体" w:cs="Times New Roman"/>
          <w:b w:val="0"/>
          <w:bCs w:val="0"/>
          <w:sz w:val="21"/>
          <w:szCs w:val="24"/>
          <w:lang w:val="en-US" w:eastAsia="zh-CN"/>
        </w:rPr>
        <w:t>金属钠是在1807年利用电解氢氧化钠制得的，约在1891年应用于工业生产，1921年电解氯化钠制钠的工业方法实现。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default" w:ascii="Times New Roman" w:hAnsi="Times New Roman" w:eastAsia="楷体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1"/>
          <w:szCs w:val="24"/>
          <w:lang w:val="en-US" w:eastAsia="zh-CN"/>
        </w:rPr>
        <w:t>目前，世界上钠的工业生产多数是用电解氯化钠的方法，少数仍沿用电解氢氧化钠的方法。电解氯化钠制金属钠通常在电解槽（见下图）里进行。电解时氯化钠需要熔融，氯化钠的熔点为801℃，在技术上有困难。实际生产中用熔融温度约为580℃的40%氯化钠和60%氯化钙的低共熔物(即两种或两种以上物质形成的熔点最低的混合物)，降低了电解时所需的温度。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default" w:ascii="Times New Roman" w:hAnsi="Times New Roman" w:eastAsia="楷体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1"/>
          <w:szCs w:val="24"/>
          <w:lang w:val="en-US" w:eastAsia="zh-CN"/>
        </w:rPr>
        <w:t> 电解时，氯气在阳极放出，当电流通过熔融盐时，金属钠和金属钙同时被还原出来，浮在阴极上方的熔融盐上面，从管道溢出。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1"/>
          <w:szCs w:val="24"/>
          <w:lang w:val="en-US" w:eastAsia="zh-CN"/>
        </w:rPr>
        <w:t>把熔融的金属混合物冷却到105~110℃，金属钙成晶体析出，经过滤就可以把金属钠跟金属钙分离。</w:t>
      </w:r>
    </w:p>
    <w:p>
      <w:pPr>
        <w:widowControl w:val="0"/>
        <w:numPr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</w:p>
    <w:p>
      <w:pPr>
        <w:widowControl w:val="0"/>
        <w:numPr>
          <w:ilvl w:val="0"/>
          <w:numId w:val="5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钠的制备与用途</w:t>
      </w:r>
    </w:p>
    <w:p>
      <w:pPr>
        <w:widowControl w:val="0"/>
        <w:numPr>
          <w:ilvl w:val="0"/>
          <w:numId w:val="6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写出工业上利用电解熔融氯化钠制备金属钠的化学方程式。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下列有关钠的用途，理解其中的化学性质与原理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(1)充有钠蒸气的高压钠灯常用于道路和广场的照明，为什么?</w:t>
      </w:r>
    </w:p>
    <w:p>
      <w:pPr>
        <w:widowControl w:val="0"/>
        <w:numPr>
          <w:numId w:val="0"/>
        </w:numPr>
        <w:ind w:firstLine="420" w:firstLine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(2)钠钾合金可用作快中子反应堆的热交换剂，原理是什么?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(3)一定条件下钠可以用来冶炼钛、锆、铌等稀有金属，利用钠的什么性质？写出700~800℃时，钠与熔融TiCl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>反应制备金属Ti的化学方程式。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</w:t>
      </w:r>
    </w:p>
    <w:p>
      <w:pPr>
        <w:widowControl w:val="0"/>
        <w:numPr>
          <w:numId w:val="0"/>
        </w:numPr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判断下列说法是否正确。</w:t>
      </w:r>
    </w:p>
    <w:p>
      <w:pPr>
        <w:widowControl w:val="0"/>
        <w:numPr>
          <w:numId w:val="0"/>
        </w:numPr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)(1)</w:t>
      </w:r>
      <w:r>
        <w:rPr>
          <w:rFonts w:hint="default" w:ascii="Times New Roman" w:hAnsi="Times New Roman" w:eastAsia="宋体" w:cs="Times New Roman"/>
          <w:sz w:val="21"/>
          <w:szCs w:val="21"/>
        </w:rPr>
        <w:t>取用钠时，可以用手直接接触它</w:t>
      </w:r>
    </w:p>
    <w:p>
      <w:pPr>
        <w:widowControl w:val="0"/>
        <w:numPr>
          <w:numId w:val="0"/>
        </w:numPr>
        <w:jc w:val="both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)(2)</w:t>
      </w:r>
      <w:r>
        <w:rPr>
          <w:rFonts w:hint="default" w:ascii="Times New Roman" w:hAnsi="Times New Roman" w:eastAsia="宋体" w:cs="Times New Roman"/>
          <w:sz w:val="21"/>
          <w:szCs w:val="21"/>
        </w:rPr>
        <w:t>金属钠能存放于煤油中，也可存放于CCl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中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)(3)</w:t>
      </w:r>
      <w:r>
        <w:rPr>
          <w:rFonts w:hint="default" w:ascii="Times New Roman" w:hAnsi="Times New Roman" w:eastAsia="宋体" w:cs="Times New Roman"/>
          <w:sz w:val="21"/>
          <w:szCs w:val="21"/>
        </w:rPr>
        <w:t>常温下，钠与氧气反应生成淡黄色固体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widowControl w:val="0"/>
        <w:numPr>
          <w:numId w:val="0"/>
        </w:numPr>
        <w:jc w:val="both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)(4)</w:t>
      </w:r>
      <w:r>
        <w:rPr>
          <w:rFonts w:hint="default" w:ascii="Times New Roman" w:hAnsi="Times New Roman" w:eastAsia="宋体" w:cs="Times New Roman"/>
          <w:sz w:val="21"/>
          <w:szCs w:val="21"/>
        </w:rPr>
        <w:t>钠与氧气反应时，条件不同，产物也不同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)(5)</w:t>
      </w:r>
      <w:r>
        <w:rPr>
          <w:rFonts w:hint="default" w:ascii="Times New Roman" w:hAnsi="Times New Roman" w:eastAsia="宋体" w:cs="Times New Roman"/>
          <w:sz w:val="21"/>
          <w:szCs w:val="21"/>
        </w:rPr>
        <w:t>实验中取出的药品都不能再放回原瓶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)(6)</w:t>
      </w:r>
      <w:r>
        <w:rPr>
          <w:rFonts w:hint="default" w:ascii="Times New Roman" w:hAnsi="Times New Roman" w:eastAsia="宋体" w:cs="Times New Roman"/>
          <w:sz w:val="21"/>
          <w:szCs w:val="21"/>
        </w:rPr>
        <w:t>等质量的钠无论生成氧化钠、过氧化钠还是它们的混合物，转移的电子数相同</w:t>
      </w:r>
      <w:r>
        <w:rPr>
          <w:rFonts w:hint="default" w:ascii="Times New Roman" w:hAnsi="Times New Roman" w:eastAsia="宋体" w:cs="Times New Roman"/>
          <w:sz w:val="21"/>
          <w:szCs w:val="21"/>
        </w:rPr>
        <w:br w:type="textWrapping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</w:t>
      </w:r>
      <w:r>
        <w:rPr>
          <w:rFonts w:hint="eastAsia" w:cs="Times New Roman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O与Na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均为碱性氧化物</w:t>
      </w:r>
    </w:p>
    <w:p>
      <w:pPr>
        <w:widowControl w:val="0"/>
        <w:numPr>
          <w:numId w:val="0"/>
        </w:numPr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</w:t>
      </w:r>
      <w:r>
        <w:rPr>
          <w:rFonts w:hint="eastAsia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O与Na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中的氧元素的化合价不相同，钠元素的化合价相同</w:t>
      </w:r>
    </w:p>
    <w:p>
      <w:pPr>
        <w:widowControl w:val="0"/>
        <w:numPr>
          <w:numId w:val="0"/>
        </w:numPr>
        <w:jc w:val="both"/>
        <w:rPr>
          <w:rFonts w:hint="eastAsia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</w:t>
      </w:r>
      <w:r>
        <w:rPr>
          <w:rFonts w:hint="eastAsia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O与Na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的阴、阳离子个数比均为1∶2</w:t>
      </w:r>
    </w:p>
    <w:p>
      <w:pPr>
        <w:widowControl w:val="0"/>
        <w:numPr>
          <w:numId w:val="0"/>
        </w:numPr>
        <w:jc w:val="both"/>
        <w:rPr>
          <w:rFonts w:hint="eastAsia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    )(</w:t>
      </w:r>
      <w:r>
        <w:rPr>
          <w:rFonts w:hint="eastAsia" w:cs="Times New Roman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)</w:t>
      </w: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与CO2的反应中，</w:t>
      </w: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既是氧化剂，又是还原剂。</w:t>
      </w:r>
    </w:p>
    <w:p>
      <w:pPr>
        <w:widowControl w:val="0"/>
        <w:numPr>
          <w:numId w:val="0"/>
        </w:numPr>
        <w:jc w:val="both"/>
        <w:rPr>
          <w:rFonts w:hint="eastAsia" w:ascii="黑体" w:hAnsi="黑体" w:eastAsia="黑体" w:cs="黑体"/>
          <w:sz w:val="21"/>
          <w:szCs w:val="21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vertAlign w:val="baseline"/>
          <w:lang w:val="en-US" w:eastAsia="zh-CN"/>
        </w:rPr>
        <w:t>[课时训练]</w:t>
      </w:r>
    </w:p>
    <w:p>
      <w:pPr>
        <w:widowControl w:val="0"/>
        <w:numPr>
          <w:ilvl w:val="0"/>
          <w:numId w:val="7"/>
        </w:numPr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下列有关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钠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的存在、保存及取用方法的描述正确的是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>（    ）</w:t>
      </w:r>
    </w:p>
    <w:p>
      <w:pPr>
        <w:widowControl w:val="0"/>
        <w:numPr>
          <w:ilvl w:val="0"/>
          <w:numId w:val="8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钠在自然界中主要以化合态形式存在，少量以游离态形式存在</w:t>
      </w:r>
    </w:p>
    <w:p>
      <w:pPr>
        <w:widowControl w:val="0"/>
        <w:numPr>
          <w:ilvl w:val="0"/>
          <w:numId w:val="8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钠需要密封保存在四氯化碳中</w:t>
      </w:r>
    </w:p>
    <w:p>
      <w:pPr>
        <w:widowControl w:val="0"/>
        <w:numPr>
          <w:ilvl w:val="0"/>
          <w:numId w:val="8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实验室中可直接用药匙取用钠</w:t>
      </w:r>
    </w:p>
    <w:p>
      <w:pPr>
        <w:widowControl w:val="0"/>
        <w:numPr>
          <w:ilvl w:val="0"/>
          <w:numId w:val="8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实验室中取用后剩余的钠要放回原试剂瓶中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关于钠的说法正确的是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>（    ）</w:t>
      </w:r>
    </w:p>
    <w:p>
      <w:pPr>
        <w:widowControl w:val="0"/>
        <w:numPr>
          <w:ilvl w:val="0"/>
          <w:numId w:val="9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钠的熔点很高，硬度很大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 xml:space="preserve">B. 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工业上用电解熔融氯化钠制备金属钠</w:t>
      </w:r>
    </w:p>
    <w:p>
      <w:pPr>
        <w:widowControl w:val="0"/>
        <w:numPr>
          <w:numId w:val="0"/>
        </w:numPr>
        <w:ind w:left="420" w:left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C. 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钠投入硫酸铜溶液中，会出现红色固体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 xml:space="preserve">D. 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实验室中，钠着火时可用水扑灭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下列叙述中正确的是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>（    ）</w:t>
      </w:r>
    </w:p>
    <w:p>
      <w:pPr>
        <w:widowControl w:val="0"/>
        <w:numPr>
          <w:ilvl w:val="0"/>
          <w:numId w:val="10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与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发生化合反应生成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，Na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与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CO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发生置换反应生成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widowControl w:val="0"/>
        <w:numPr>
          <w:ilvl w:val="0"/>
          <w:numId w:val="10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与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都能和水反应生成碱，它们都是碱性氧化物</w:t>
      </w:r>
    </w:p>
    <w:p>
      <w:pPr>
        <w:widowControl w:val="0"/>
        <w:numPr>
          <w:ilvl w:val="0"/>
          <w:numId w:val="10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lang w:val="en-US" w:eastAsia="zh-CN"/>
        </w:rPr>
        <w:t>O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能继续被氧化成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D. 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Na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只有还原性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将一小块金属钠投入下列溶液中，既能产生气体又会出现沉淀的是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>（    ）</w:t>
      </w:r>
    </w:p>
    <w:p>
      <w:pPr>
        <w:widowControl w:val="0"/>
        <w:numPr>
          <w:ilvl w:val="0"/>
          <w:numId w:val="11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稀硫酸 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B.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稀氯化钠溶液 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C.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硫酸铜溶液 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D.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氯化铵溶液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235585</wp:posOffset>
            </wp:positionV>
            <wp:extent cx="749935" cy="869950"/>
            <wp:effectExtent l="0" t="0" r="12065" b="6350"/>
            <wp:wrapSquare wrapText="bothSides"/>
            <wp:docPr id="9" name="图片 9" descr="Screenshot_20221106_150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Screenshot_20221106_15014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某同学按如右图所示实验装置进行钠跟水反应的实验，据此判断下列说法正确的是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 xml:space="preserve">（    ） </w:t>
      </w:r>
    </w:p>
    <w:p>
      <w:pPr>
        <w:widowControl w:val="0"/>
        <w:numPr>
          <w:ilvl w:val="0"/>
          <w:numId w:val="12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打开右端软塞，将一小块金属钠加入煤油中，反应前片刻，钠的位置在a处  </w:t>
      </w:r>
    </w:p>
    <w:p>
      <w:pPr>
        <w:widowControl w:val="0"/>
        <w:numPr>
          <w:ilvl w:val="0"/>
          <w:numId w:val="12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开始反应后，能观察到的实验现象是钠在b处液面以下的水中反应 </w:t>
      </w:r>
    </w:p>
    <w:p>
      <w:pPr>
        <w:widowControl w:val="0"/>
        <w:numPr>
          <w:ilvl w:val="0"/>
          <w:numId w:val="12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反应一段时间后，左端液面上升进入长颈漏斗，b处有无色气体产生</w:t>
      </w:r>
    </w:p>
    <w:p>
      <w:pPr>
        <w:widowControl w:val="0"/>
        <w:numPr>
          <w:ilvl w:val="0"/>
          <w:numId w:val="12"/>
        </w:numPr>
        <w:ind w:left="0" w:leftChars="0"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若用苯或酒精来代替煤油，可观察到相同的实验现象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过氧化钠与水反应后滴加酚酞，酚酞先变红后褪色。某小组欲探究其原因，进行以下实验：①取反应后溶液加入二氧化锰后迅速产生大量气体；实验②③中红色均不褪去。</w:t>
      </w:r>
    </w:p>
    <w:p>
      <w:pPr>
        <w:widowControl w:val="0"/>
        <w:numPr>
          <w:numId w:val="0"/>
        </w:numPr>
        <w:ind w:left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t>下列分析错误的是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（    ）</w:t>
      </w:r>
    </w:p>
    <w:p>
      <w:pPr>
        <w:widowControl w:val="0"/>
        <w:numPr>
          <w:ilvl w:val="0"/>
          <w:numId w:val="13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过氧化钠与水反应产生的气体为O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widowControl w:val="0"/>
        <w:numPr>
          <w:ilvl w:val="0"/>
          <w:numId w:val="13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cs="Times New Roman"/>
          <w:sz w:val="21"/>
          <w:szCs w:val="21"/>
          <w:vertAlign w:val="baseline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2527300</wp:posOffset>
            </wp:positionH>
            <wp:positionV relativeFrom="paragraph">
              <wp:posOffset>202565</wp:posOffset>
            </wp:positionV>
            <wp:extent cx="2826385" cy="771525"/>
            <wp:effectExtent l="0" t="0" r="5715" b="3175"/>
            <wp:wrapSquare wrapText="bothSides"/>
            <wp:docPr id="11" name="图片 11" descr="VCQ64YJ~`C1)HR{XM$3{GV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VCQ64YJ~`C1)HR{XM$3{GVL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2638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过氧化钠与水反应需要MnO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作催化剂</w:t>
      </w:r>
    </w:p>
    <w:p>
      <w:pPr>
        <w:widowControl w:val="0"/>
        <w:numPr>
          <w:ilvl w:val="0"/>
          <w:numId w:val="13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实验</w:t>
      </w:r>
      <w:r>
        <w:rPr>
          <w:rFonts w:hint="default" w:cs="Times New Roman"/>
          <w:sz w:val="21"/>
          <w:szCs w:val="21"/>
          <w:vertAlign w:val="baseline"/>
          <w:lang w:val="en-US" w:eastAsia="zh-CN"/>
        </w:rPr>
        <w:t>②③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证明使酚酞褪色的不是氢氧化钠和氧气</w:t>
      </w:r>
    </w:p>
    <w:p>
      <w:pPr>
        <w:widowControl w:val="0"/>
        <w:numPr>
          <w:ilvl w:val="0"/>
          <w:numId w:val="13"/>
        </w:numPr>
        <w:ind w:firstLine="42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过氧化钠与水反应可能生成了具有漂白性的H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widowControl w:val="0"/>
        <w:numPr>
          <w:ilvl w:val="0"/>
          <w:numId w:val="7"/>
        </w:numPr>
        <w:ind w:left="0" w:leftChars="0" w:firstLine="0" w:firstLineChars="0"/>
        <w:jc w:val="both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在实验室为了研究钠的性质，做了如下实验：</w:t>
      </w:r>
    </w:p>
    <w:p>
      <w:pPr>
        <w:widowControl w:val="0"/>
        <w:numPr>
          <w:numId w:val="0"/>
        </w:numPr>
        <w:ind w:leftChars="0"/>
        <w:jc w:val="both"/>
        <w:rPr>
          <w:rFonts w:hint="default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（1）取用浸没在煤油中的金属钠的操作方法是</w:t>
      </w:r>
      <w:r>
        <w:rPr>
          <w:rFonts w:hint="eastAsia" w:cs="Times New Roman"/>
          <w:sz w:val="21"/>
          <w:szCs w:val="21"/>
          <w:u w:val="single"/>
          <w:vertAlign w:val="baseline"/>
          <w:lang w:val="en-US" w:eastAsia="zh-CN"/>
        </w:rPr>
        <w:t xml:space="preserve">                                    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。</w:t>
      </w:r>
    </w:p>
    <w:p>
      <w:pPr>
        <w:widowControl w:val="0"/>
        <w:numPr>
          <w:numId w:val="0"/>
        </w:numPr>
        <w:ind w:leftChars="0"/>
        <w:jc w:val="both"/>
        <w:rPr>
          <w:rFonts w:hint="eastAsia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（2）一小块金属钠长时间置于空气中，可能有下列现象，这些现象出现的先后顺序是</w:t>
      </w:r>
    </w:p>
    <w:p>
      <w:pPr>
        <w:widowControl w:val="0"/>
        <w:numPr>
          <w:numId w:val="0"/>
        </w:numPr>
        <w:ind w:leftChars="0"/>
        <w:jc w:val="both"/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u w:val="single"/>
          <w:vertAlign w:val="baseline"/>
          <w:lang w:val="en-US" w:eastAsia="zh-CN"/>
        </w:rPr>
        <w:t xml:space="preserve">             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（填序号，下同）</w:t>
      </w:r>
    </w:p>
    <w:p>
      <w:pPr>
        <w:widowControl w:val="0"/>
        <w:numPr>
          <w:numId w:val="0"/>
        </w:numPr>
        <w:ind w:leftChars="0" w:firstLine="420" w:firstLineChars="0"/>
        <w:jc w:val="both"/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①变成白色粉末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>②变暗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>③变成白色固体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>④表面变潮</w:t>
      </w:r>
    </w:p>
    <w:p>
      <w:pPr>
        <w:widowControl w:val="0"/>
        <w:numPr>
          <w:ilvl w:val="0"/>
          <w:numId w:val="14"/>
        </w:numPr>
        <w:ind w:leftChars="0" w:firstLine="420" w:firstLineChars="0"/>
        <w:jc w:val="both"/>
        <w:rPr>
          <w:rFonts w:hint="default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①②③④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>B. ②③④①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>C. ②③①④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  <w:t>D. ③②④①</w:t>
      </w:r>
    </w:p>
    <w:p>
      <w:pPr>
        <w:widowControl w:val="0"/>
        <w:numPr>
          <w:numId w:val="0"/>
        </w:numPr>
        <w:ind w:left="105" w:leftChars="0"/>
        <w:jc w:val="both"/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（3）取一块金属钠放在燃烧匙里加热，观察到下列实验现象：①金属先熔化  ②在空气中燃烧，放出黄色火花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>③燃烧后得白色固体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>④燃烧时火焰为黄色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ab/>
        <w:t>⑤燃烧后生成淡黄色固体，描述正确的是</w:t>
      </w:r>
      <w:r>
        <w:rPr>
          <w:rFonts w:hint="eastAsia" w:cs="Times New Roman"/>
          <w:sz w:val="21"/>
          <w:szCs w:val="21"/>
          <w:u w:val="single"/>
          <w:vertAlign w:val="baseline"/>
          <w:lang w:val="en-US" w:eastAsia="zh-CN"/>
        </w:rPr>
        <w:t xml:space="preserve">           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。</w:t>
      </w:r>
    </w:p>
    <w:p>
      <w:pPr>
        <w:widowControl w:val="0"/>
        <w:numPr>
          <w:numId w:val="0"/>
        </w:numPr>
        <w:ind w:left="420" w:leftChars="0"/>
        <w:jc w:val="both"/>
        <w:rPr>
          <w:rFonts w:hint="default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 xml:space="preserve">A. ①②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 xml:space="preserve">B. ①②③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C. ①③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ab/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D. ①④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⑤</w:t>
      </w:r>
    </w:p>
    <w:p>
      <w:pPr>
        <w:widowControl w:val="0"/>
        <w:numPr>
          <w:numId w:val="0"/>
        </w:numPr>
        <w:spacing w:line="360" w:lineRule="auto"/>
        <w:ind w:leftChars="0"/>
        <w:jc w:val="both"/>
        <w:rPr>
          <w:rFonts w:hint="eastAsia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（4）将一小块钠投入FeCl3溶液中，发生反应的有关化学方程式为</w:t>
      </w:r>
    </w:p>
    <w:p>
      <w:pPr>
        <w:widowControl w:val="0"/>
        <w:numPr>
          <w:numId w:val="0"/>
        </w:numPr>
        <w:spacing w:line="360" w:lineRule="auto"/>
        <w:ind w:leftChars="0" w:firstLine="420" w:firstLineChars="0"/>
        <w:jc w:val="both"/>
        <w:rPr>
          <w:rFonts w:hint="default" w:cs="Times New Roman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u w:val="single"/>
          <w:vertAlign w:val="baseline"/>
          <w:lang w:val="en-US" w:eastAsia="zh-CN"/>
        </w:rPr>
        <w:t xml:space="preserve">                                  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hint="eastAsia" w:cs="Times New Roman"/>
          <w:sz w:val="21"/>
          <w:szCs w:val="21"/>
          <w:u w:val="single"/>
          <w:vertAlign w:val="baseline"/>
          <w:lang w:val="en-US" w:eastAsia="zh-CN"/>
        </w:rPr>
        <w:t xml:space="preserve">                                     </w:t>
      </w:r>
      <w:r>
        <w:rPr>
          <w:rFonts w:hint="eastAsia" w:cs="Times New Roman"/>
          <w:sz w:val="21"/>
          <w:szCs w:val="21"/>
          <w:u w:val="none"/>
          <w:vertAlign w:val="baseline"/>
          <w:lang w:val="en-US"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专题3 从海水中获得的化学物质（学案）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F540BF"/>
    <w:multiLevelType w:val="singleLevel"/>
    <w:tmpl w:val="81F540B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30A60D5"/>
    <w:multiLevelType w:val="singleLevel"/>
    <w:tmpl w:val="930A60D5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95F3985E"/>
    <w:multiLevelType w:val="singleLevel"/>
    <w:tmpl w:val="95F3985E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AA01240C"/>
    <w:multiLevelType w:val="singleLevel"/>
    <w:tmpl w:val="AA01240C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23F3BE6"/>
    <w:multiLevelType w:val="singleLevel"/>
    <w:tmpl w:val="C23F3BE6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C2E7419C"/>
    <w:multiLevelType w:val="singleLevel"/>
    <w:tmpl w:val="C2E7419C"/>
    <w:lvl w:ilvl="0" w:tentative="0">
      <w:start w:val="3"/>
      <w:numFmt w:val="chineseCounting"/>
      <w:suff w:val="space"/>
      <w:lvlText w:val="%1．"/>
      <w:lvlJc w:val="left"/>
      <w:rPr>
        <w:rFonts w:hint="eastAsia"/>
      </w:rPr>
    </w:lvl>
  </w:abstractNum>
  <w:abstractNum w:abstractNumId="6">
    <w:nsid w:val="CD4A43E4"/>
    <w:multiLevelType w:val="singleLevel"/>
    <w:tmpl w:val="CD4A43E4"/>
    <w:lvl w:ilvl="0" w:tentative="0">
      <w:start w:val="1"/>
      <w:numFmt w:val="upperLetter"/>
      <w:suff w:val="space"/>
      <w:lvlText w:val="%1."/>
      <w:lvlJc w:val="left"/>
    </w:lvl>
  </w:abstractNum>
  <w:abstractNum w:abstractNumId="7">
    <w:nsid w:val="CE7DA59D"/>
    <w:multiLevelType w:val="singleLevel"/>
    <w:tmpl w:val="CE7DA59D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DBA474EF"/>
    <w:multiLevelType w:val="singleLevel"/>
    <w:tmpl w:val="DBA474EF"/>
    <w:lvl w:ilvl="0" w:tentative="0">
      <w:start w:val="1"/>
      <w:numFmt w:val="decimal"/>
      <w:suff w:val="nothing"/>
      <w:lvlText w:val="（%1）"/>
      <w:lvlJc w:val="left"/>
      <w:pPr>
        <w:ind w:left="105" w:leftChars="0" w:firstLine="0" w:firstLineChars="0"/>
      </w:pPr>
    </w:lvl>
  </w:abstractNum>
  <w:abstractNum w:abstractNumId="9">
    <w:nsid w:val="0A746E21"/>
    <w:multiLevelType w:val="singleLevel"/>
    <w:tmpl w:val="0A746E21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0E89B414"/>
    <w:multiLevelType w:val="singleLevel"/>
    <w:tmpl w:val="0E89B414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1566EC13"/>
    <w:multiLevelType w:val="singleLevel"/>
    <w:tmpl w:val="1566EC13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367FBEA7"/>
    <w:multiLevelType w:val="singleLevel"/>
    <w:tmpl w:val="367FBEA7"/>
    <w:lvl w:ilvl="0" w:tentative="0">
      <w:start w:val="1"/>
      <w:numFmt w:val="decimal"/>
      <w:suff w:val="space"/>
      <w:lvlText w:val="%1."/>
      <w:lvlJc w:val="left"/>
    </w:lvl>
  </w:abstractNum>
  <w:abstractNum w:abstractNumId="13">
    <w:nsid w:val="67FFF5CF"/>
    <w:multiLevelType w:val="singleLevel"/>
    <w:tmpl w:val="67FFF5C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5"/>
  </w:num>
  <w:num w:numId="6">
    <w:abstractNumId w:val="3"/>
  </w:num>
  <w:num w:numId="7">
    <w:abstractNumId w:val="12"/>
  </w:num>
  <w:num w:numId="8">
    <w:abstractNumId w:val="9"/>
  </w:num>
  <w:num w:numId="9">
    <w:abstractNumId w:val="10"/>
  </w:num>
  <w:num w:numId="10">
    <w:abstractNumId w:val="4"/>
  </w:num>
  <w:num w:numId="11">
    <w:abstractNumId w:val="13"/>
  </w:num>
  <w:num w:numId="12">
    <w:abstractNumId w:val="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3097FE8"/>
    <w:rsid w:val="03DC29B3"/>
    <w:rsid w:val="0F87258E"/>
    <w:rsid w:val="140F7FC9"/>
    <w:rsid w:val="165C73DE"/>
    <w:rsid w:val="244D0A9B"/>
    <w:rsid w:val="2A4D2685"/>
    <w:rsid w:val="37797999"/>
    <w:rsid w:val="39225D9D"/>
    <w:rsid w:val="3FE103A4"/>
    <w:rsid w:val="48B60321"/>
    <w:rsid w:val="4B6422B6"/>
    <w:rsid w:val="52AF2069"/>
    <w:rsid w:val="5CF53598"/>
    <w:rsid w:val="61826B9A"/>
    <w:rsid w:val="61861D6B"/>
    <w:rsid w:val="68E00455"/>
    <w:rsid w:val="6DDF39BF"/>
    <w:rsid w:val="7DB0098C"/>
    <w:rsid w:val="7E49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2391</Words>
  <Characters>2632</Characters>
  <Lines>0</Lines>
  <Paragraphs>0</Paragraphs>
  <TotalTime>2</TotalTime>
  <ScaleCrop>false</ScaleCrop>
  <LinksUpToDate>false</LinksUpToDate>
  <CharactersWithSpaces>3387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2022-11-01T14:54:00Z</dcterms:created>
  <dc:creator>DELL</dc:creator>
  <cp:lastModifiedBy>137----1396</cp:lastModifiedBy>
  <dcterms:modified xsi:type="dcterms:W3CDTF">2022-11-06T07:56:55Z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7C345510D84543858A664BE7CD4B8AFB</vt:lpwstr>
  </property>
</Properties>
</file>