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footer2.xml" ContentType="application/vnd.openxmlformats-officedocument.wordprocessingml.footer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docProps/app.xml" ContentType="application/vnd.openxmlformats-officedocument.extended-properties+xml"/>
</Types>
</file>

<file path=_rels/.rels><?xml version="1.0" encoding="UTF-8"?>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Relationship Id="rId4" Type="http://schemas.openxmlformats.org/officeDocument/2006/relationships/custom-properties" Target="docProps/custom.xml"/></Relationships>
</file>

<file path=word/document.xml><?xml version="1.0" encoding="utf-8"?>
<w:document xmlns:w="http://schemas.openxmlformats.org/wordprocessingml/2006/main" xmlns:wp="http://schemas.openxmlformats.org/drawingml/2006/wordprocessingDrawing" xmlns:r="http://schemas.openxmlformats.org/officeDocument/2006/relationships" xmlns:v="urn:schemas-microsoft-com:vml" xmlns:w10="urn:schemas-microsoft-com:office:word" xmlns:o="urn:schemas-microsoft-com:office:office" xmlns:wp14="http://schemas.microsoft.com/office/word/2010/wordprocessingDrawing" xmlns:w14="http://schemas.microsoft.com/office/word/2010/wordml" xmlns:mc="http://schemas.openxmlformats.org/markup-compatibility/2006" xmlns:m="http://schemas.openxmlformats.org/officeDocument/2006/math" xmlns:wps="http://schemas.microsoft.com/office/word/2010/wordprocessingShape" xmlns:wpg="http://schemas.microsoft.com/office/word/2010/wordprocessingGroup" xmlns:wpi="http://schemas.microsoft.com/office/word/2010/wordprocessingInk" xmlns:wpc="http://schemas.microsoft.com/office/word/2010/wordprocessingCanvas" xmlns:wpsCustomData="http://www.wps.cn/officeDocument/2013/wpsCustomData" mc:Ignorable="w14 wp14">
  <w:body>
    <w:p>
      <w:pPr>
        <w:pStyle w:val="style0"/>
        <w:widowControl/>
        <w:shd w:val="clear" w:color="auto" w:fill="ffffff"/>
        <w:spacing w:lineRule="exact" w:line="700"/>
        <w:jc w:val="center"/>
        <w:rPr>
          <w:rFonts w:ascii="方正小标宋简体" w:cs="宋体" w:eastAsia="方正小标宋简体" w:hAnsi="黑体"/>
          <w:color w:val="000000"/>
          <w:kern w:val="0"/>
          <w:sz w:val="40"/>
          <w:szCs w:val="40"/>
        </w:rPr>
      </w:pPr>
      <w:r>
        <w:rPr>
          <w:rFonts w:ascii="方正小标宋简体" w:cs="宋体" w:eastAsia="方正小标宋简体" w:hAnsi="黑体" w:hint="eastAsia"/>
          <w:color w:val="000000"/>
          <w:kern w:val="0"/>
          <w:sz w:val="40"/>
          <w:szCs w:val="40"/>
        </w:rPr>
        <w:t xml:space="preserve"> 新安小学教师“大家访”活动记录表</w:t>
      </w:r>
    </w:p>
    <w:tbl>
      <w:tblPr>
        <w:tblStyle w:val="style105"/>
        <w:tblW w:w="9039" w:type="dxa"/>
        <w:jc w:val="center"/>
        <w:tblLayout w:type="fixed"/>
        <w:tblCellMar>
          <w:top w:w="0" w:type="dxa"/>
          <w:left w:w="57" w:type="dxa"/>
          <w:bottom w:w="0" w:type="dxa"/>
          <w:right w:w="57" w:type="dxa"/>
        </w:tblCellMar>
      </w:tblPr>
      <w:tblGrid>
        <w:gridCol w:w="1855"/>
        <w:gridCol w:w="1691"/>
        <w:gridCol w:w="241"/>
        <w:gridCol w:w="1099"/>
        <w:gridCol w:w="1241"/>
        <w:gridCol w:w="517"/>
        <w:gridCol w:w="923"/>
        <w:gridCol w:w="1472"/>
      </w:tblGrid>
      <w:tr>
        <w:trPr>
          <w:trHeight w:val="512" w:hRule="atLeast"/>
          <w:jc w:val="center"/>
        </w:trPr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pStyle w:val="style0"/>
              <w:widowControl/>
              <w:autoSpaceDE w:val="false"/>
              <w:autoSpaceDN w:val="false"/>
              <w:snapToGrid w:val="false"/>
              <w:jc w:val="center"/>
              <w:rPr>
                <w:rFonts w:ascii="仿宋_GB2312" w:cs="仿宋" w:eastAsia="仿宋_GB2312" w:hAnsi="仿宋"/>
                <w:snapToGrid w:val="false"/>
                <w:color w:val="000000"/>
                <w:kern w:val="0"/>
                <w:sz w:val="28"/>
                <w:szCs w:val="28"/>
              </w:rPr>
            </w:pPr>
            <w:r>
              <w:rPr>
                <w:rFonts w:ascii="仿宋_GB2312" w:cs="仿宋" w:eastAsia="仿宋_GB2312" w:hAnsi="仿宋" w:hint="eastAsia"/>
                <w:snapToGrid w:val="false"/>
                <w:color w:val="000000"/>
                <w:kern w:val="0"/>
                <w:sz w:val="28"/>
                <w:szCs w:val="28"/>
              </w:rPr>
              <w:t>教师姓名</w:t>
            </w:r>
          </w:p>
        </w:tc>
        <w:tc>
          <w:tcPr>
            <w:tcW w:w="16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pStyle w:val="style0"/>
              <w:widowControl/>
              <w:autoSpaceDE w:val="false"/>
              <w:autoSpaceDN w:val="false"/>
              <w:snapToGrid w:val="false"/>
              <w:ind w:firstLine="280" w:firstLineChars="100"/>
              <w:rPr>
                <w:rFonts w:ascii="仿宋_GB2312" w:cs="仿宋" w:eastAsia="仿宋_GB2312" w:hAnsi="仿宋"/>
                <w:snapToGrid w:val="false"/>
                <w:color w:val="000000"/>
                <w:kern w:val="0"/>
                <w:sz w:val="28"/>
                <w:szCs w:val="28"/>
              </w:rPr>
            </w:pPr>
            <w:r>
              <w:rPr>
                <w:rFonts w:ascii="仿宋_GB2312" w:cs="仿宋" w:eastAsia="仿宋_GB2312" w:hAnsi="仿宋" w:hint="eastAsia"/>
                <w:snapToGrid w:val="false"/>
                <w:color w:val="000000"/>
                <w:kern w:val="0"/>
                <w:sz w:val="28"/>
                <w:szCs w:val="28"/>
                <w:lang w:eastAsia="zh-CN"/>
              </w:rPr>
              <w:t>徐雪婷</w:t>
            </w:r>
          </w:p>
        </w:tc>
        <w:tc>
          <w:tcPr>
            <w:tcW w:w="13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pStyle w:val="style0"/>
              <w:widowControl/>
              <w:autoSpaceDE w:val="false"/>
              <w:autoSpaceDN w:val="false"/>
              <w:snapToGrid w:val="false"/>
              <w:jc w:val="center"/>
              <w:rPr>
                <w:rFonts w:ascii="仿宋_GB2312" w:cs="仿宋" w:eastAsia="仿宋_GB2312" w:hAnsi="仿宋"/>
                <w:snapToGrid w:val="false"/>
                <w:color w:val="000000"/>
                <w:kern w:val="0"/>
                <w:sz w:val="28"/>
                <w:szCs w:val="28"/>
              </w:rPr>
            </w:pPr>
            <w:r>
              <w:rPr>
                <w:rFonts w:ascii="仿宋_GB2312" w:cs="仿宋" w:eastAsia="仿宋_GB2312" w:hAnsi="仿宋" w:hint="eastAsia"/>
                <w:snapToGrid w:val="false"/>
                <w:color w:val="000000"/>
                <w:kern w:val="0"/>
                <w:sz w:val="28"/>
                <w:szCs w:val="28"/>
              </w:rPr>
              <w:t>班级</w:t>
            </w:r>
          </w:p>
        </w:tc>
        <w:tc>
          <w:tcPr>
            <w:tcW w:w="12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pStyle w:val="style0"/>
              <w:widowControl/>
              <w:autoSpaceDE w:val="false"/>
              <w:autoSpaceDN w:val="false"/>
              <w:snapToGrid w:val="false"/>
              <w:jc w:val="center"/>
              <w:rPr>
                <w:rFonts w:ascii="仿宋_GB2312" w:cs="仿宋" w:eastAsia="仿宋_GB2312" w:hAnsi="仿宋"/>
                <w:snapToGrid w:val="false"/>
                <w:color w:val="000000"/>
                <w:kern w:val="0"/>
                <w:sz w:val="28"/>
                <w:szCs w:val="28"/>
              </w:rPr>
            </w:pPr>
            <w:r>
              <w:rPr>
                <w:rFonts w:ascii="仿宋_GB2312" w:cs="仿宋" w:eastAsia="仿宋_GB2312" w:hAnsi="仿宋" w:hint="eastAsia"/>
                <w:snapToGrid w:val="false"/>
                <w:color w:val="000000"/>
                <w:kern w:val="0"/>
                <w:sz w:val="28"/>
                <w:szCs w:val="28"/>
                <w:lang w:eastAsia="zh-CN"/>
              </w:rPr>
              <w:t>一</w:t>
            </w:r>
            <w:r>
              <w:rPr>
                <w:rFonts w:ascii="仿宋_GB2312" w:cs="仿宋" w:eastAsia="仿宋_GB2312" w:hAnsi="仿宋" w:hint="default"/>
                <w:snapToGrid w:val="false"/>
                <w:color w:val="000000"/>
                <w:kern w:val="0"/>
                <w:sz w:val="28"/>
                <w:szCs w:val="28"/>
                <w:lang w:val="en-US" w:eastAsia="zh-CN"/>
              </w:rPr>
              <w:t>3</w:t>
            </w:r>
            <w:r>
              <w:rPr>
                <w:rFonts w:ascii="仿宋_GB2312" w:cs="仿宋" w:eastAsia="仿宋_GB2312" w:hAnsi="仿宋" w:hint="eastAsia"/>
                <w:snapToGrid w:val="false"/>
                <w:color w:val="000000"/>
                <w:kern w:val="0"/>
                <w:sz w:val="28"/>
                <w:szCs w:val="28"/>
                <w:lang w:val="en-US" w:eastAsia="zh-CN"/>
              </w:rPr>
              <w:t>班</w:t>
            </w:r>
          </w:p>
        </w:tc>
        <w:tc>
          <w:tcPr>
            <w:tcW w:w="14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pStyle w:val="style0"/>
              <w:widowControl/>
              <w:autoSpaceDE w:val="false"/>
              <w:autoSpaceDN w:val="false"/>
              <w:snapToGrid w:val="false"/>
              <w:jc w:val="center"/>
              <w:rPr>
                <w:rFonts w:ascii="仿宋_GB2312" w:cs="仿宋" w:eastAsia="仿宋_GB2312" w:hAnsi="仿宋"/>
                <w:snapToGrid w:val="false"/>
                <w:color w:val="000000"/>
                <w:kern w:val="0"/>
                <w:sz w:val="28"/>
                <w:szCs w:val="28"/>
              </w:rPr>
            </w:pPr>
            <w:r>
              <w:rPr>
                <w:rFonts w:ascii="仿宋_GB2312" w:cs="仿宋" w:eastAsia="仿宋_GB2312" w:hAnsi="仿宋" w:hint="eastAsia"/>
                <w:snapToGrid w:val="false"/>
                <w:color w:val="000000"/>
                <w:kern w:val="0"/>
                <w:sz w:val="28"/>
                <w:szCs w:val="28"/>
              </w:rPr>
              <w:t>学生姓名</w:t>
            </w:r>
          </w:p>
        </w:tc>
        <w:tc>
          <w:tcPr>
            <w:tcW w:w="14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pStyle w:val="style0"/>
              <w:widowControl/>
              <w:autoSpaceDE w:val="false"/>
              <w:autoSpaceDN w:val="false"/>
              <w:snapToGrid w:val="false"/>
              <w:jc w:val="center"/>
              <w:rPr>
                <w:rFonts w:ascii="仿宋_GB2312" w:cs="仿宋" w:eastAsia="仿宋_GB2312" w:hAnsi="仿宋"/>
                <w:snapToGrid w:val="false"/>
                <w:color w:val="000000"/>
                <w:kern w:val="0"/>
                <w:sz w:val="28"/>
                <w:szCs w:val="28"/>
              </w:rPr>
            </w:pPr>
            <w:r>
              <w:rPr>
                <w:rFonts w:ascii="仿宋_GB2312" w:cs="仿宋" w:eastAsia="仿宋_GB2312" w:hAnsi="仿宋" w:hint="eastAsia"/>
                <w:snapToGrid w:val="false"/>
                <w:color w:val="000000"/>
                <w:kern w:val="0"/>
                <w:sz w:val="28"/>
                <w:szCs w:val="28"/>
                <w:lang w:eastAsia="zh-CN"/>
              </w:rPr>
              <w:t>李昊轩</w:t>
            </w:r>
          </w:p>
        </w:tc>
      </w:tr>
      <w:tr>
        <w:tblPrEx/>
        <w:trPr>
          <w:trHeight w:val="511" w:hRule="atLeast"/>
          <w:jc w:val="center"/>
        </w:trPr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pStyle w:val="style0"/>
              <w:widowControl/>
              <w:autoSpaceDE w:val="false"/>
              <w:autoSpaceDN w:val="false"/>
              <w:snapToGrid w:val="false"/>
              <w:jc w:val="center"/>
              <w:rPr>
                <w:rFonts w:ascii="仿宋_GB2312" w:cs="仿宋" w:eastAsia="仿宋_GB2312" w:hAnsi="仿宋"/>
                <w:snapToGrid w:val="false"/>
                <w:color w:val="000000"/>
                <w:kern w:val="0"/>
                <w:sz w:val="28"/>
                <w:szCs w:val="28"/>
              </w:rPr>
            </w:pPr>
            <w:r>
              <w:rPr>
                <w:rFonts w:ascii="仿宋_GB2312" w:cs="仿宋" w:eastAsia="仿宋_GB2312" w:hAnsi="仿宋" w:hint="eastAsia"/>
                <w:snapToGrid w:val="false"/>
                <w:color w:val="000000"/>
                <w:kern w:val="0"/>
                <w:sz w:val="28"/>
                <w:szCs w:val="28"/>
              </w:rPr>
              <w:t>家长姓名</w:t>
            </w:r>
          </w:p>
        </w:tc>
        <w:tc>
          <w:tcPr>
            <w:tcW w:w="193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pStyle w:val="style0"/>
              <w:widowControl/>
              <w:autoSpaceDE w:val="false"/>
              <w:autoSpaceDN w:val="false"/>
              <w:snapToGrid w:val="false"/>
              <w:jc w:val="center"/>
              <w:rPr>
                <w:rFonts w:ascii="仿宋_GB2312" w:cs="仿宋" w:eastAsia="仿宋_GB2312" w:hAnsi="仿宋"/>
                <w:snapToGrid w:val="false"/>
                <w:color w:val="000000"/>
                <w:kern w:val="0"/>
                <w:sz w:val="28"/>
                <w:szCs w:val="28"/>
              </w:rPr>
            </w:pPr>
            <w:r>
              <w:rPr>
                <w:rFonts w:ascii="仿宋_GB2312" w:cs="仿宋" w:eastAsia="仿宋_GB2312" w:hAnsi="仿宋" w:hint="eastAsia"/>
                <w:snapToGrid w:val="false"/>
                <w:color w:val="000000"/>
                <w:kern w:val="0"/>
                <w:sz w:val="28"/>
                <w:szCs w:val="28"/>
                <w:lang w:eastAsia="zh-CN"/>
              </w:rPr>
              <w:t>孙晴晴</w:t>
            </w:r>
          </w:p>
        </w:tc>
        <w:tc>
          <w:tcPr>
            <w:tcW w:w="285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pStyle w:val="style0"/>
              <w:widowControl/>
              <w:autoSpaceDE w:val="false"/>
              <w:autoSpaceDN w:val="false"/>
              <w:snapToGrid w:val="false"/>
              <w:jc w:val="center"/>
              <w:rPr>
                <w:rFonts w:ascii="仿宋_GB2312" w:cs="仿宋" w:eastAsia="仿宋_GB2312" w:hAnsi="仿宋"/>
                <w:snapToGrid w:val="false"/>
                <w:color w:val="000000"/>
                <w:kern w:val="0"/>
                <w:sz w:val="28"/>
                <w:szCs w:val="28"/>
              </w:rPr>
            </w:pPr>
            <w:r>
              <w:rPr>
                <w:rFonts w:ascii="仿宋_GB2312" w:cs="仿宋" w:eastAsia="仿宋_GB2312" w:hAnsi="仿宋" w:hint="eastAsia"/>
                <w:snapToGrid w:val="false"/>
                <w:color w:val="000000"/>
                <w:kern w:val="0"/>
                <w:sz w:val="28"/>
                <w:szCs w:val="28"/>
              </w:rPr>
              <w:t>同行教师</w:t>
            </w:r>
          </w:p>
        </w:tc>
        <w:tc>
          <w:tcPr>
            <w:tcW w:w="239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pStyle w:val="style0"/>
              <w:widowControl/>
              <w:autoSpaceDE w:val="false"/>
              <w:autoSpaceDN w:val="false"/>
              <w:snapToGrid w:val="false"/>
              <w:jc w:val="center"/>
              <w:rPr>
                <w:rFonts w:ascii="仿宋_GB2312" w:cs="仿宋" w:eastAsia="仿宋_GB2312" w:hAnsi="仿宋"/>
                <w:snapToGrid w:val="false"/>
                <w:color w:val="000000"/>
                <w:kern w:val="0"/>
                <w:sz w:val="28"/>
                <w:szCs w:val="28"/>
              </w:rPr>
            </w:pPr>
            <w:r>
              <w:rPr>
                <w:rFonts w:ascii="仿宋_GB2312" w:cs="仿宋" w:eastAsia="仿宋_GB2312" w:hAnsi="仿宋" w:hint="eastAsia"/>
                <w:snapToGrid w:val="false"/>
                <w:color w:val="000000"/>
                <w:kern w:val="0"/>
                <w:sz w:val="28"/>
                <w:szCs w:val="28"/>
                <w:lang w:eastAsia="zh-CN"/>
              </w:rPr>
              <w:t>董平</w:t>
            </w:r>
          </w:p>
        </w:tc>
      </w:tr>
      <w:tr>
        <w:tblPrEx/>
        <w:trPr>
          <w:trHeight w:val="511" w:hRule="atLeast"/>
          <w:jc w:val="center"/>
        </w:trPr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pStyle w:val="style0"/>
              <w:widowControl/>
              <w:autoSpaceDE w:val="false"/>
              <w:autoSpaceDN w:val="false"/>
              <w:snapToGrid w:val="false"/>
              <w:jc w:val="center"/>
              <w:rPr>
                <w:rFonts w:ascii="仿宋_GB2312" w:cs="仿宋" w:eastAsia="仿宋_GB2312" w:hAnsi="仿宋"/>
                <w:snapToGrid w:val="false"/>
                <w:color w:val="000000"/>
                <w:kern w:val="0"/>
                <w:sz w:val="28"/>
                <w:szCs w:val="28"/>
              </w:rPr>
            </w:pPr>
            <w:r>
              <w:rPr>
                <w:rFonts w:ascii="仿宋_GB2312" w:cs="仿宋" w:eastAsia="仿宋_GB2312" w:hAnsi="仿宋" w:hint="eastAsia"/>
                <w:snapToGrid w:val="false"/>
                <w:color w:val="000000"/>
                <w:kern w:val="0"/>
                <w:sz w:val="28"/>
                <w:szCs w:val="28"/>
              </w:rPr>
              <w:t>家访时间</w:t>
            </w:r>
          </w:p>
          <w:bookmarkStart w:id="0" w:name="_GoBack"/>
          <w:bookmarkEnd w:id="0"/>
        </w:tc>
        <w:tc>
          <w:tcPr>
            <w:tcW w:w="193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pStyle w:val="style0"/>
              <w:widowControl/>
              <w:autoSpaceDE w:val="false"/>
              <w:autoSpaceDN w:val="false"/>
              <w:snapToGrid w:val="false"/>
              <w:jc w:val="center"/>
              <w:rPr>
                <w:rFonts w:ascii="仿宋_GB2312" w:cs="仿宋" w:eastAsia="仿宋_GB2312" w:hAnsi="仿宋"/>
                <w:snapToGrid w:val="false"/>
                <w:color w:val="000000"/>
                <w:kern w:val="0"/>
                <w:sz w:val="28"/>
                <w:szCs w:val="28"/>
              </w:rPr>
            </w:pPr>
            <w:r>
              <w:rPr>
                <w:rFonts w:ascii="仿宋_GB2312" w:cs="仿宋" w:eastAsia="仿宋_GB2312" w:hAnsi="仿宋"/>
                <w:snapToGrid w:val="false"/>
                <w:color w:val="000000"/>
                <w:kern w:val="0"/>
                <w:sz w:val="28"/>
                <w:szCs w:val="28"/>
                <w:lang w:val="en-US"/>
              </w:rPr>
              <w:t>2023.06.07</w:t>
            </w:r>
          </w:p>
        </w:tc>
        <w:tc>
          <w:tcPr>
            <w:tcW w:w="285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pStyle w:val="style0"/>
              <w:widowControl/>
              <w:autoSpaceDE w:val="false"/>
              <w:autoSpaceDN w:val="false"/>
              <w:snapToGrid w:val="false"/>
              <w:jc w:val="center"/>
              <w:rPr>
                <w:rFonts w:ascii="仿宋_GB2312" w:cs="仿宋" w:eastAsia="仿宋_GB2312" w:hAnsi="仿宋"/>
                <w:snapToGrid w:val="false"/>
                <w:color w:val="000000"/>
                <w:kern w:val="0"/>
                <w:sz w:val="28"/>
                <w:szCs w:val="28"/>
              </w:rPr>
            </w:pPr>
            <w:r>
              <w:rPr>
                <w:rFonts w:ascii="仿宋_GB2312" w:cs="仿宋" w:eastAsia="仿宋_GB2312" w:hAnsi="仿宋" w:hint="eastAsia"/>
                <w:snapToGrid w:val="false"/>
                <w:color w:val="000000"/>
                <w:kern w:val="0"/>
                <w:sz w:val="28"/>
                <w:szCs w:val="28"/>
              </w:rPr>
              <w:t>家访形式</w:t>
            </w:r>
          </w:p>
        </w:tc>
        <w:tc>
          <w:tcPr>
            <w:tcW w:w="239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pStyle w:val="style0"/>
              <w:widowControl/>
              <w:autoSpaceDE w:val="false"/>
              <w:autoSpaceDN w:val="false"/>
              <w:snapToGrid w:val="false"/>
              <w:jc w:val="center"/>
              <w:rPr>
                <w:rFonts w:ascii="仿宋_GB2312" w:cs="仿宋" w:eastAsia="仿宋_GB2312" w:hAnsi="仿宋"/>
                <w:snapToGrid w:val="false"/>
                <w:color w:val="000000"/>
                <w:kern w:val="0"/>
                <w:sz w:val="28"/>
                <w:szCs w:val="28"/>
              </w:rPr>
            </w:pPr>
            <w:r>
              <w:rPr>
                <w:rFonts w:ascii="仿宋_GB2312" w:cs="仿宋" w:eastAsia="仿宋_GB2312" w:hAnsi="仿宋" w:hint="eastAsia"/>
                <w:snapToGrid w:val="false"/>
                <w:color w:val="000000"/>
                <w:kern w:val="0"/>
                <w:sz w:val="28"/>
                <w:szCs w:val="28"/>
                <w:lang w:eastAsia="zh-CN"/>
              </w:rPr>
              <w:t>面谈</w:t>
            </w:r>
          </w:p>
        </w:tc>
      </w:tr>
      <w:tr>
        <w:tblPrEx/>
        <w:trPr>
          <w:trHeight w:val="942" w:hRule="atLeast"/>
          <w:jc w:val="center"/>
        </w:trPr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pStyle w:val="style0"/>
              <w:widowControl/>
              <w:autoSpaceDE w:val="false"/>
              <w:autoSpaceDN w:val="false"/>
              <w:snapToGrid w:val="false"/>
              <w:jc w:val="center"/>
              <w:rPr>
                <w:rFonts w:ascii="仿宋_GB2312" w:cs="仿宋" w:eastAsia="仿宋_GB2312" w:hAnsi="仿宋"/>
                <w:snapToGrid w:val="false"/>
                <w:color w:val="000000"/>
                <w:kern w:val="0"/>
                <w:sz w:val="28"/>
                <w:szCs w:val="28"/>
              </w:rPr>
            </w:pPr>
            <w:r>
              <w:rPr>
                <w:rFonts w:ascii="仿宋_GB2312" w:cs="仿宋" w:eastAsia="仿宋_GB2312" w:hAnsi="仿宋" w:hint="eastAsia"/>
                <w:snapToGrid w:val="false"/>
                <w:color w:val="000000"/>
                <w:kern w:val="0"/>
                <w:sz w:val="28"/>
                <w:szCs w:val="28"/>
              </w:rPr>
              <w:t>家访起因</w:t>
            </w:r>
          </w:p>
        </w:tc>
        <w:tc>
          <w:tcPr>
            <w:tcW w:w="7184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pStyle w:val="style0"/>
              <w:ind w:firstLine="480" w:firstLineChars="200"/>
              <w:rPr>
                <w:rFonts w:ascii="仿宋" w:cs="仿宋" w:eastAsia="仿宋" w:hAnsi="仿宋"/>
                <w:snapToGrid w:val="false"/>
                <w:color w:val="000000"/>
                <w:kern w:val="0"/>
                <w:sz w:val="24"/>
                <w:szCs w:val="24"/>
              </w:rPr>
            </w:pPr>
            <w:r>
              <w:rPr>
                <w:rFonts w:ascii="仿宋" w:cs="仿宋" w:eastAsia="仿宋" w:hAnsi="仿宋" w:hint="eastAsia"/>
                <w:snapToGrid w:val="false"/>
                <w:color w:val="000000"/>
                <w:kern w:val="0"/>
                <w:sz w:val="24"/>
                <w:szCs w:val="24"/>
                <w:lang w:eastAsia="zh-CN"/>
              </w:rPr>
              <w:t>向家长反映孩子在校情况，探讨如何教育该生，让该生能够大胆主动一点，能真正融入到同学中间。</w:t>
            </w:r>
          </w:p>
        </w:tc>
      </w:tr>
      <w:tr>
        <w:tblPrEx/>
        <w:trPr>
          <w:trHeight w:val="2806" w:hRule="atLeast"/>
          <w:jc w:val="center"/>
        </w:trPr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pStyle w:val="style0"/>
              <w:widowControl/>
              <w:autoSpaceDE w:val="false"/>
              <w:autoSpaceDN w:val="false"/>
              <w:snapToGrid w:val="false"/>
              <w:jc w:val="center"/>
              <w:rPr>
                <w:rFonts w:ascii="仿宋_GB2312" w:cs="仿宋" w:eastAsia="仿宋_GB2312" w:hAnsi="仿宋"/>
                <w:snapToGrid w:val="false"/>
                <w:color w:val="000000"/>
                <w:kern w:val="0"/>
                <w:sz w:val="28"/>
                <w:szCs w:val="28"/>
              </w:rPr>
            </w:pPr>
            <w:r>
              <w:rPr>
                <w:rFonts w:ascii="仿宋_GB2312" w:cs="仿宋" w:eastAsia="仿宋_GB2312" w:hAnsi="仿宋" w:hint="eastAsia"/>
                <w:snapToGrid w:val="false"/>
                <w:color w:val="000000"/>
                <w:kern w:val="0"/>
                <w:sz w:val="28"/>
                <w:szCs w:val="28"/>
              </w:rPr>
              <w:t>家访过程</w:t>
            </w:r>
          </w:p>
        </w:tc>
        <w:tc>
          <w:tcPr>
            <w:tcW w:w="7184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pStyle w:val="style0"/>
              <w:widowControl/>
              <w:autoSpaceDE w:val="false"/>
              <w:autoSpaceDN w:val="false"/>
              <w:snapToGrid w:val="false"/>
              <w:ind w:firstLine="480" w:firstLineChars="200"/>
              <w:rPr>
                <w:rFonts w:ascii="仿宋" w:cs="仿宋" w:eastAsia="仿宋" w:hAnsi="仿宋"/>
                <w:color w:val="000000"/>
                <w:sz w:val="24"/>
                <w:szCs w:val="24"/>
              </w:rPr>
            </w:pPr>
            <w:r>
              <w:rPr>
                <w:rFonts w:ascii="仿宋" w:cs="仿宋" w:eastAsia="仿宋" w:hAnsi="仿宋"/>
                <w:color w:val="000000"/>
                <w:sz w:val="24"/>
                <w:szCs w:val="24"/>
                <w:lang w:val="en-US"/>
              </w:rPr>
              <w:t>(1)老师向家长反映该生在校表现:该生在校非常安静，很懂事，上课专注力比较好，学习态度很认真，书写比以前有进步，但在笔画的间架结构方面还需改进。该生比较胆小，上课很少回答问题，</w:t>
            </w:r>
            <w:r>
              <w:rPr>
                <w:rFonts w:ascii="仿宋" w:cs="仿宋" w:eastAsia="仿宋" w:hAnsi="仿宋" w:hint="eastAsia"/>
                <w:color w:val="000000"/>
                <w:sz w:val="24"/>
                <w:szCs w:val="24"/>
                <w:lang w:val="en-US" w:eastAsia="zh-CN"/>
              </w:rPr>
              <w:t>平时也很少讲话，</w:t>
            </w:r>
            <w:r>
              <w:rPr>
                <w:rFonts w:ascii="仿宋" w:cs="仿宋" w:eastAsia="仿宋" w:hAnsi="仿宋"/>
                <w:color w:val="000000"/>
                <w:sz w:val="24"/>
                <w:szCs w:val="24"/>
                <w:lang w:val="en-US"/>
              </w:rPr>
              <w:t>需要多锻炼，增强自信，变得大方开朗一些。</w:t>
            </w:r>
          </w:p>
          <w:p>
            <w:pPr>
              <w:pStyle w:val="style0"/>
              <w:widowControl/>
              <w:autoSpaceDE w:val="false"/>
              <w:autoSpaceDN w:val="false"/>
              <w:snapToGrid w:val="false"/>
              <w:ind w:firstLine="480" w:firstLineChars="200"/>
              <w:rPr>
                <w:rFonts w:ascii="仿宋" w:cs="仿宋" w:eastAsia="仿宋" w:hAnsi="仿宋"/>
                <w:color w:val="000000"/>
                <w:sz w:val="24"/>
                <w:szCs w:val="24"/>
              </w:rPr>
            </w:pPr>
            <w:r>
              <w:rPr>
                <w:rFonts w:ascii="仿宋" w:cs="仿宋" w:eastAsia="仿宋" w:hAnsi="仿宋"/>
                <w:color w:val="000000"/>
                <w:sz w:val="24"/>
                <w:szCs w:val="24"/>
                <w:lang w:val="en-US"/>
              </w:rPr>
              <w:t>(2)家长向老师反映情况:该生在家能按时完成老师布置的各项作业</w:t>
            </w:r>
            <w:r>
              <w:rPr>
                <w:rFonts w:ascii="仿宋" w:cs="仿宋" w:eastAsia="仿宋" w:hAnsi="仿宋" w:hint="eastAsia"/>
                <w:color w:val="000000"/>
                <w:sz w:val="24"/>
                <w:szCs w:val="24"/>
                <w:lang w:val="en-US" w:eastAsia="zh-CN"/>
              </w:rPr>
              <w:t>，妈妈一直在家陪伴孩子，会督促孩子改进书写问题。孩子性格比较内向，在家的时候也比较安静，不过与同龄的孩子们也能玩到一起，后续会多锻炼他。</w:t>
            </w:r>
          </w:p>
        </w:tc>
      </w:tr>
      <w:tr>
        <w:tblPrEx/>
        <w:trPr>
          <w:trHeight w:val="648" w:hRule="atLeast"/>
          <w:jc w:val="center"/>
        </w:trPr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pStyle w:val="style0"/>
              <w:widowControl/>
              <w:autoSpaceDE w:val="false"/>
              <w:autoSpaceDN w:val="false"/>
              <w:snapToGrid w:val="false"/>
              <w:jc w:val="center"/>
              <w:rPr>
                <w:rFonts w:ascii="仿宋_GB2312" w:cs="仿宋" w:eastAsia="仿宋_GB2312" w:hAnsi="仿宋"/>
                <w:snapToGrid w:val="false"/>
                <w:color w:val="000000"/>
                <w:kern w:val="0"/>
                <w:sz w:val="28"/>
                <w:szCs w:val="28"/>
              </w:rPr>
            </w:pPr>
            <w:r>
              <w:rPr>
                <w:rFonts w:ascii="仿宋_GB2312" w:cs="仿宋" w:eastAsia="仿宋_GB2312" w:hAnsi="仿宋" w:hint="eastAsia"/>
                <w:snapToGrid w:val="false"/>
                <w:color w:val="000000"/>
                <w:kern w:val="0"/>
                <w:sz w:val="28"/>
                <w:szCs w:val="28"/>
              </w:rPr>
              <w:t>情况分析</w:t>
            </w:r>
          </w:p>
        </w:tc>
        <w:tc>
          <w:tcPr>
            <w:tcW w:w="7184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pStyle w:val="style0"/>
              <w:widowControl/>
              <w:autoSpaceDE w:val="false"/>
              <w:autoSpaceDN w:val="false"/>
              <w:snapToGrid w:val="false"/>
              <w:ind w:firstLine="560" w:firstLineChars="200"/>
              <w:rPr>
                <w:rFonts w:ascii="仿宋_GB2312" w:cs="仿宋" w:eastAsia="仿宋_GB2312" w:hAnsi="仿宋"/>
                <w:snapToGrid w:val="false"/>
                <w:color w:val="000000"/>
                <w:kern w:val="0"/>
                <w:sz w:val="24"/>
                <w:szCs w:val="24"/>
              </w:rPr>
            </w:pPr>
            <w:r>
              <w:rPr>
                <w:rFonts w:ascii="仿宋_GB2312" w:cs="仿宋" w:eastAsia="仿宋_GB2312" w:hAnsi="仿宋" w:hint="eastAsia"/>
                <w:snapToGrid w:val="false"/>
                <w:color w:val="000000"/>
                <w:kern w:val="0"/>
                <w:sz w:val="24"/>
                <w:szCs w:val="24"/>
                <w:lang w:eastAsia="zh-CN"/>
              </w:rPr>
              <w:t>家长愿意与老师积极配合，希望该生能够更自信一些。</w:t>
            </w:r>
          </w:p>
        </w:tc>
      </w:tr>
      <w:tr>
        <w:tblPrEx/>
        <w:trPr>
          <w:trHeight w:val="1177" w:hRule="atLeast"/>
          <w:jc w:val="center"/>
        </w:trPr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pStyle w:val="style0"/>
              <w:widowControl/>
              <w:autoSpaceDE w:val="false"/>
              <w:autoSpaceDN w:val="false"/>
              <w:snapToGrid w:val="false"/>
              <w:jc w:val="center"/>
              <w:rPr>
                <w:rFonts w:ascii="仿宋_GB2312" w:cs="仿宋" w:eastAsia="仿宋_GB2312" w:hAnsi="仿宋"/>
                <w:snapToGrid w:val="false"/>
                <w:color w:val="000000"/>
                <w:kern w:val="0"/>
                <w:sz w:val="28"/>
                <w:szCs w:val="28"/>
              </w:rPr>
            </w:pPr>
            <w:r>
              <w:rPr>
                <w:rFonts w:ascii="仿宋_GB2312" w:cs="仿宋" w:eastAsia="仿宋_GB2312" w:hAnsi="仿宋" w:hint="eastAsia"/>
                <w:snapToGrid w:val="false"/>
                <w:color w:val="000000"/>
                <w:kern w:val="0"/>
                <w:sz w:val="28"/>
                <w:szCs w:val="28"/>
              </w:rPr>
              <w:t>措施与成效</w:t>
            </w:r>
          </w:p>
        </w:tc>
        <w:tc>
          <w:tcPr>
            <w:tcW w:w="7184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pStyle w:val="style0"/>
              <w:widowControl/>
              <w:autoSpaceDE w:val="false"/>
              <w:autoSpaceDN w:val="false"/>
              <w:snapToGrid w:val="false"/>
              <w:ind w:firstLineChars="200"/>
              <w:jc w:val="left"/>
              <w:rPr>
                <w:rFonts w:ascii="仿宋_GB2312" w:cs="仿宋" w:eastAsia="仿宋_GB2312" w:hAnsi="仿宋"/>
                <w:snapToGrid w:val="false"/>
                <w:color w:val="000000"/>
                <w:kern w:val="0"/>
                <w:sz w:val="24"/>
                <w:szCs w:val="24"/>
              </w:rPr>
            </w:pPr>
            <w:r>
              <w:rPr>
                <w:rFonts w:ascii="仿宋_GB2312" w:cs="仿宋" w:eastAsia="仿宋_GB2312" w:hAnsi="仿宋" w:hint="eastAsia"/>
                <w:snapToGrid w:val="false"/>
                <w:color w:val="000000"/>
                <w:kern w:val="0"/>
                <w:sz w:val="24"/>
                <w:szCs w:val="24"/>
                <w:lang w:eastAsia="zh-CN"/>
              </w:rPr>
              <w:t>在校时多提问该生回答问题，多给该生一些锻炼的机会。学生在家时，家长多带领孩子外出社交，让该生多与其他的孩子活动交流，给孩子一些独立完成事件的机会。</w:t>
            </w:r>
          </w:p>
        </w:tc>
      </w:tr>
      <w:tr>
        <w:tblPrEx/>
        <w:trPr>
          <w:trHeight w:val="3474" w:hRule="atLeast"/>
          <w:jc w:val="center"/>
        </w:trPr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pStyle w:val="style0"/>
              <w:widowControl/>
              <w:autoSpaceDE w:val="false"/>
              <w:autoSpaceDN w:val="false"/>
              <w:snapToGrid w:val="false"/>
              <w:jc w:val="center"/>
              <w:rPr>
                <w:rFonts w:ascii="仿宋_GB2312" w:cs="仿宋" w:eastAsia="仿宋_GB2312" w:hAnsi="仿宋"/>
                <w:snapToGrid w:val="false"/>
                <w:color w:val="000000"/>
                <w:kern w:val="0"/>
                <w:sz w:val="28"/>
                <w:szCs w:val="28"/>
              </w:rPr>
            </w:pPr>
            <w:r>
              <w:rPr>
                <w:rFonts w:ascii="仿宋_GB2312" w:cs="仿宋" w:eastAsia="仿宋_GB2312" w:hAnsi="仿宋" w:hint="eastAsia"/>
                <w:snapToGrid w:val="false"/>
                <w:color w:val="000000"/>
                <w:kern w:val="0"/>
                <w:sz w:val="28"/>
                <w:szCs w:val="28"/>
              </w:rPr>
              <w:t>家访反思</w:t>
            </w:r>
          </w:p>
        </w:tc>
        <w:tc>
          <w:tcPr>
            <w:tcW w:w="7184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pStyle w:val="style0"/>
              <w:widowControl/>
              <w:autoSpaceDE w:val="false"/>
              <w:autoSpaceDN w:val="false"/>
              <w:snapToGrid w:val="false"/>
              <w:ind w:firstLineChars="200"/>
              <w:rPr>
                <w:rFonts w:ascii="仿宋_GB2312" w:cs="仿宋" w:eastAsia="仿宋_GB2312" w:hAnsi="仿宋"/>
                <w:snapToGrid w:val="false"/>
                <w:color w:val="000000"/>
                <w:kern w:val="0"/>
                <w:sz w:val="24"/>
                <w:szCs w:val="24"/>
              </w:rPr>
            </w:pPr>
            <w:r>
              <w:rPr>
                <w:rFonts w:ascii="仿宋_GB2312" w:cs="仿宋" w:eastAsia="仿宋_GB2312" w:hAnsi="仿宋" w:hint="eastAsia"/>
                <w:snapToGrid w:val="false"/>
                <w:color w:val="000000"/>
                <w:kern w:val="0"/>
                <w:sz w:val="24"/>
                <w:szCs w:val="24"/>
                <w:lang w:eastAsia="zh-CN"/>
              </w:rPr>
              <w:t>这是一个内向的男孩子，从不多言多语，很静，做事让老师很放心，但也缺少活力和自信。一直在想，今天的孩子总有一天要走上社会，今天的教育一定要为其适应社会作铺垫。现在竞争激烈，孩子如何找到自己的一席之地?这就需要自荐和自信，能够大胆地推销自己，而不是循规蹈矩地按照别人的安排走。况且周围的世界瞬息万变，别人能为你安排什么呢?一切要靠自己，靠自己打拼一片天地。因此，在孩子的求学阶段就要培养其竞争意识，培养其适应未来社会的心态和能力。一个人的性格在某种程度上很难改变，但要考虑到自身性格中的某些弱项可能会影响到将来的发展，因此要学着慢慢尝试以开放的心态来学习、生活和交往。</w:t>
            </w:r>
          </w:p>
        </w:tc>
      </w:tr>
      <w:tr>
        <w:tblPrEx/>
        <w:trPr>
          <w:trHeight w:val="2214" w:hRule="atLeast"/>
          <w:jc w:val="center"/>
        </w:trPr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pStyle w:val="style0"/>
              <w:widowControl/>
              <w:autoSpaceDE w:val="false"/>
              <w:autoSpaceDN w:val="false"/>
              <w:snapToGrid w:val="false"/>
              <w:jc w:val="center"/>
              <w:rPr>
                <w:rFonts w:ascii="仿宋_GB2312" w:cs="仿宋" w:eastAsia="仿宋_GB2312" w:hAnsi="仿宋"/>
                <w:snapToGrid w:val="false"/>
                <w:color w:val="000000"/>
                <w:kern w:val="0"/>
                <w:sz w:val="28"/>
                <w:szCs w:val="28"/>
              </w:rPr>
            </w:pPr>
            <w:r>
              <w:rPr>
                <w:rFonts w:ascii="仿宋_GB2312" w:cs="仿宋" w:eastAsia="仿宋_GB2312" w:hAnsi="仿宋" w:hint="eastAsia"/>
                <w:snapToGrid w:val="false"/>
                <w:color w:val="000000"/>
                <w:kern w:val="0"/>
                <w:sz w:val="28"/>
                <w:szCs w:val="28"/>
              </w:rPr>
              <w:t>家访掠影</w:t>
            </w:r>
          </w:p>
          <w:p>
            <w:pPr>
              <w:pStyle w:val="style0"/>
              <w:widowControl/>
              <w:autoSpaceDE w:val="false"/>
              <w:autoSpaceDN w:val="false"/>
              <w:snapToGrid w:val="false"/>
              <w:jc w:val="center"/>
              <w:rPr>
                <w:rFonts w:ascii="仿宋_GB2312" w:cs="仿宋" w:eastAsia="仿宋_GB2312" w:hAnsi="仿宋"/>
                <w:snapToGrid w:val="false"/>
                <w:color w:val="000000"/>
                <w:kern w:val="0"/>
                <w:sz w:val="28"/>
                <w:szCs w:val="28"/>
              </w:rPr>
            </w:pPr>
            <w:r>
              <w:rPr>
                <w:rFonts w:ascii="仿宋_GB2312" w:cs="仿宋" w:eastAsia="仿宋_GB2312" w:hAnsi="仿宋" w:hint="eastAsia"/>
                <w:snapToGrid w:val="false"/>
                <w:color w:val="000000"/>
                <w:kern w:val="0"/>
                <w:sz w:val="28"/>
                <w:szCs w:val="28"/>
              </w:rPr>
              <w:t>（附照片）</w:t>
            </w:r>
          </w:p>
        </w:tc>
        <w:tc>
          <w:tcPr>
            <w:tcW w:w="7184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>
            <w:pPr>
              <w:pStyle w:val="style0"/>
              <w:widowControl/>
              <w:autoSpaceDE w:val="false"/>
              <w:autoSpaceDN w:val="false"/>
              <w:snapToGrid w:val="false"/>
              <w:rPr>
                <w:rFonts w:ascii="仿宋_GB2312" w:cs="仿宋" w:eastAsia="仿宋_GB2312" w:hAnsi="仿宋"/>
                <w:snapToGrid w:val="false"/>
                <w:color w:val="000000"/>
                <w:kern w:val="0"/>
                <w:sz w:val="28"/>
                <w:szCs w:val="28"/>
              </w:rPr>
            </w:pPr>
            <w:r>
              <w:rPr/>
              <w:drawing>
                <wp:inline distL="114300" distT="0" distB="0" distR="114300">
                  <wp:extent cx="1444649" cy="1083487"/>
                  <wp:effectExtent l="0" t="0" r="0" b="0"/>
                  <wp:docPr id="1026" name="Image1"/>
                  <wp:cNvGraphicFramePr>
                    <a:graphicFrameLocks xmlns:a="http://schemas.openxmlformats.org/drawingml/2006/main" noChangeAspect="false" noSelect="false" noResize="false" noGrp="false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"/>
                          <pic:cNvPicPr/>
                        </pic:nvPicPr>
                        <pic:blipFill>
                          <a:blip r:embed="rId2" cstate="print"/>
                          <a:srcRect l="0" t="0" r="0" b="0"/>
                          <a:stretch/>
                        </pic:blipFill>
                        <pic:spPr>
                          <a:xfrm rot="0">
                            <a:off x="0" y="0"/>
                            <a:ext cx="1444649" cy="1083487"/>
                          </a:xfrm>
                          <a:prstGeom prst="rect"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pStyle w:val="style0"/>
        <w:rPr/>
      </w:pPr>
    </w:p>
    <w:sectPr>
      <w:footerReference w:type="even" r:id="rId3"/>
      <w:footerReference w:type="default" r:id="rId4"/>
      <w:pgSz w:w="11906" w:h="16838" w:orient="portrait"/>
      <w:pgMar w:top="1418" w:right="1531" w:bottom="1276" w:left="1531" w:header="851" w:footer="992" w:gutter="0"/>
      <w:pgNumType w:fmt="numberInDash" w:start="7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altName w:val="Times New Roman"/>
    <w:panose1 w:val="02020603050000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宋体"/>
    <w:panose1 w:val="02010600030000010101"/>
    <w:charset w:val="86"/>
    <w:family w:val="auto"/>
    <w:pitch w:val="default"/>
    <w:sig w:usb0="00000003" w:usb1="288F0000" w:usb2="00000006" w:usb3="00000000" w:csb0="00040001" w:csb1="00000000"/>
  </w:font>
  <w:font w:name="Wingdings">
    <w:altName w:val="Wingdings"/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altName w:val="Arial"/>
    <w:panose1 w:val="020b0604020000020204"/>
    <w:charset w:val="01"/>
    <w:family w:val="swiss"/>
    <w:pitch w:val="default"/>
    <w:sig w:usb0="E0002AFF" w:usb1="C0007843" w:usb2="00000009" w:usb3="00000000" w:csb0="400001FF" w:csb1="FFFF0000"/>
  </w:font>
  <w:font w:name="黑体">
    <w:altName w:val="黑体"/>
    <w:panose1 w:val="02010609060000010101"/>
    <w:charset w:val="86"/>
    <w:family w:val="auto"/>
    <w:pitch w:val="default"/>
    <w:sig w:usb0="800002BF" w:usb1="38CF7CFA" w:usb2="00000016" w:usb3="00000000" w:csb0="00040001" w:csb1="00000000"/>
  </w:font>
  <w:font w:name="Courier New">
    <w:altName w:val="Courier New"/>
    <w:panose1 w:val="02070309020000020404"/>
    <w:charset w:val="01"/>
    <w:family w:val="modern"/>
    <w:pitch w:val="default"/>
    <w:sig w:usb0="E0002AFF" w:usb1="C0007843" w:usb2="00000009" w:usb3="00000000" w:csb0="400001FF" w:csb1="FFFF0000"/>
  </w:font>
  <w:font w:name="Symbol">
    <w:altName w:val="Symbol"/>
    <w:panose1 w:val="05050102010000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Calibri"/>
    <w:panose1 w:val="020f0502020000030204"/>
    <w:charset w:val="00"/>
    <w:family w:val="swiss"/>
    <w:pitch w:val="default"/>
    <w:sig w:usb0="E00002FF" w:usb1="4000ACFF" w:usb2="00000001" w:usb3="00000000" w:csb0="2000019F" w:csb1="00000000"/>
  </w:font>
  <w:font w:name="等线">
    <w:altName w:val="微软雅黑"/>
    <w:panose1 w:val="02010600030000010101"/>
    <w:charset w:val="86"/>
    <w:family w:val="auto"/>
    <w:pitch w:val="default"/>
    <w:sig w:usb0="00000000" w:usb1="00000000" w:usb2="00000016" w:usb3="00000000" w:csb0="0004000F" w:csb1="00000000"/>
  </w:font>
  <w:font w:name="方正小标宋简体">
    <w:altName w:val="黑体"/>
    <w:panose1 w:val="00000000000000000000"/>
    <w:charset w:val="86"/>
    <w:family w:val="auto"/>
    <w:pitch w:val="default"/>
    <w:sig w:usb0="00000000" w:usb1="00000000" w:usb2="00000000" w:usb3="00000000" w:csb0="00040000" w:csb1="00000000"/>
  </w:font>
  <w:font w:name="仿宋_GB2312">
    <w:altName w:val="仿宋"/>
    <w:panose1 w:val="00000000000000000000"/>
    <w:charset w:val="86"/>
    <w:family w:val="modern"/>
    <w:pitch w:val="default"/>
    <w:sig w:usb0="00000000" w:usb1="00000000" w:usb2="00000000" w:usb3="00000000" w:csb0="00040000" w:csb1="00000000"/>
  </w:font>
  <w:font w:name="仿宋">
    <w:altName w:val="仿宋"/>
    <w:panose1 w:val="02010609060000010101"/>
    <w:charset w:val="86"/>
    <w:family w:val="modern"/>
    <w:pitch w:val="default"/>
    <w:sig w:usb0="800002BF" w:usb1="38CF7CFA" w:usb2="00000016" w:usb3="00000000" w:csb0="00040001" w:csb1="00000000"/>
  </w:font>
  <w:font w:name="微软雅黑">
    <w:altName w:val="微软雅黑"/>
    <w:panose1 w:val="020b0503020000020204"/>
    <w:charset w:val="86"/>
    <w:family w:val="auto"/>
    <w:pitch w:val="default"/>
    <w:sig w:usb0="80000287" w:usb1="280F3C52" w:usb2="00000016" w:usb3="00000000" w:csb0="0004001F" w:csb1="00000000"/>
  </w:font>
</w:fonts>
</file>

<file path=word/footer1.xml><?xml version="1.0" encoding="utf-8"?>
<w:ftr xmlns:w="http://schemas.openxmlformats.org/wordprocessingml/2006/main" xmlns:wp="http://schemas.openxmlformats.org/drawingml/2006/wordprocessingDrawing" xmlns:r="http://schemas.openxmlformats.org/officeDocument/2006/relationships" xmlns:v="urn:schemas-microsoft-com:vml" xmlns:w10="urn:schemas-microsoft-com:office:word" xmlns:o="urn:schemas-microsoft-com:office:office" xmlns:wp14="http://schemas.microsoft.com/office/word/2010/wordprocessingDrawing" xmlns:w14="http://schemas.microsoft.com/office/word/2010/wordml" xmlns:mc="http://schemas.openxmlformats.org/markup-compatibility/2006" xmlns:m="http://schemas.openxmlformats.org/officeDocument/2006/math" xmlns:wps="http://schemas.microsoft.com/office/word/2010/wordprocessingShape" xmlns:wpg="http://schemas.microsoft.com/office/word/2010/wordprocessingGroup" xmlns:wpi="http://schemas.microsoft.com/office/word/2010/wordprocessingInk" xmlns:wpc="http://schemas.microsoft.com/office/word/2010/wordprocessingCanvas" xmlns:wpsCustomData="http://www.wps.cn/officeDocument/2013/wpsCustomData" mc:Ignorable="w14 wp14">
  <w:p>
    <w:pPr>
      <w:pStyle w:val="style32"/>
      <w:framePr w:wrap="around" w:hAnchor="margin" w:vAnchor="text" w:xAlign="outside" w:y="1"/>
      <w:rPr>
        <w:rStyle w:val="style41"/>
      </w:rPr>
    </w:pPr>
    <w:r>
      <w:rPr>
        <w:rStyle w:val="style41"/>
      </w:rPr>
      <w:fldChar w:fldCharType="begin"/>
    </w:r>
    <w:r>
      <w:rPr>
        <w:rStyle w:val="style41"/>
      </w:rPr>
      <w:instrText xml:space="preserve">PAGE  </w:instrText>
    </w:r>
    <w:r>
      <w:rPr>
        <w:rStyle w:val="style41"/>
      </w:rPr>
      <w:fldChar w:fldCharType="separate"/>
    </w:r>
    <w:r>
      <w:rPr>
        <w:rStyle w:val="style41"/>
      </w:rPr>
      <w:t>- 7 -</w:t>
    </w:r>
    <w:r>
      <w:rPr>
        <w:rStyle w:val="style41"/>
      </w:rPr>
      <w:fldChar w:fldCharType="end"/>
    </w:r>
  </w:p>
  <w:p>
    <w:pPr>
      <w:pStyle w:val="style32"/>
      <w:ind w:right="360" w:firstLine="360"/>
      <w:rPr/>
    </w:pPr>
  </w:p>
</w:ftr>
</file>

<file path=word/footer2.xml><?xml version="1.0" encoding="utf-8"?>
<w:ftr xmlns:w="http://schemas.openxmlformats.org/wordprocessingml/2006/main" xmlns:wp="http://schemas.openxmlformats.org/drawingml/2006/wordprocessingDrawing" xmlns:r="http://schemas.openxmlformats.org/officeDocument/2006/relationships" xmlns:v="urn:schemas-microsoft-com:vml" xmlns:w10="urn:schemas-microsoft-com:office:word" xmlns:o="urn:schemas-microsoft-com:office:office" xmlns:wp14="http://schemas.microsoft.com/office/word/2010/wordprocessingDrawing" xmlns:w14="http://schemas.microsoft.com/office/word/2010/wordml" xmlns:mc="http://schemas.openxmlformats.org/markup-compatibility/2006" xmlns:m="http://schemas.openxmlformats.org/officeDocument/2006/math" xmlns:wps="http://schemas.microsoft.com/office/word/2010/wordprocessingShape" xmlns:wpg="http://schemas.microsoft.com/office/word/2010/wordprocessingGroup" xmlns:wpi="http://schemas.microsoft.com/office/word/2010/wordprocessingInk" xmlns:wpc="http://schemas.microsoft.com/office/word/2010/wordprocessingCanvas" xmlns:wpsCustomData="http://www.wps.cn/officeDocument/2013/wpsCustomData" mc:Ignorable="w14 wp14">
  <w:p>
    <w:pPr>
      <w:pStyle w:val="style32"/>
      <w:framePr w:wrap="around" w:hAnchor="margin" w:vAnchor="text" w:xAlign="outside" w:y="1"/>
      <w:rPr>
        <w:rStyle w:val="style41"/>
        <w:sz w:val="28"/>
        <w:szCs w:val="28"/>
      </w:rPr>
    </w:pPr>
    <w:r>
      <w:rPr>
        <w:rStyle w:val="style41"/>
        <w:sz w:val="28"/>
        <w:szCs w:val="28"/>
      </w:rPr>
      <w:fldChar w:fldCharType="begin"/>
    </w:r>
    <w:r>
      <w:rPr>
        <w:rStyle w:val="style41"/>
        <w:sz w:val="28"/>
        <w:szCs w:val="28"/>
      </w:rPr>
      <w:instrText xml:space="preserve">PAGE  </w:instrText>
    </w:r>
    <w:r>
      <w:rPr>
        <w:rStyle w:val="style41"/>
        <w:sz w:val="28"/>
        <w:szCs w:val="28"/>
      </w:rPr>
      <w:fldChar w:fldCharType="separate"/>
    </w:r>
    <w:r>
      <w:rPr>
        <w:rStyle w:val="style41"/>
        <w:sz w:val="28"/>
        <w:szCs w:val="28"/>
      </w:rPr>
      <w:t>- 7 -</w:t>
    </w:r>
    <w:r>
      <w:rPr>
        <w:rStyle w:val="style41"/>
        <w:sz w:val="28"/>
        <w:szCs w:val="28"/>
      </w:rPr>
      <w:fldChar w:fldCharType="end"/>
    </w:r>
  </w:p>
  <w:p>
    <w:pPr>
      <w:pStyle w:val="style32"/>
      <w:ind w:right="360" w:firstLine="360"/>
      <w:rPr/>
    </w:pP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package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/>
</file>

<file path=word/settings.xml><?xml version="1.0" encoding="utf-8"?>
<w:settings xmlns:w="http://schemas.openxmlformats.org/wordprocessingml/2006/main" xmlns:r="http://schemas.openxmlformats.org/officeDocument/2006/relationships" xmlns:m="http://schemas.openxmlformats.org/officeDocument/2006/math">
  <w:zoom w:percent="120"/>
  <w:bordersDoNotSurroundHeader/>
  <w:bordersDoNotSurroundFooter/>
  <w:stylePaneFormatFilter w:val="5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stylePaneSortMethod w:val="0001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w="http://schemas.openxmlformats.org/wordprocessingml/2006/main" xmlns:w14="http://schemas.microsoft.com/office/word/2010/wordml" mc:Ignorable="w14">
  <w:docDefaults>
    <w:rPrDefault>
      <w:rPr>
        <w:rFonts w:ascii="等线" w:cs="宋体" w:eastAsia="等线" w:hAnsi="等线"/>
      </w:rPr>
    </w:rPrDefault>
    <w:pPrDefault>
      <w:pPr/>
    </w:pPrDefault>
  </w:docDefaults>
  <w:style w:type="paragraph" w:default="1" w:styleId="style0">
    <w:name w:val="Normal"/>
    <w:next w:val="style0"/>
    <w:qFormat/>
    <w:uiPriority w:val="0"/>
    <w:pPr>
      <w:widowControl w:val="false"/>
      <w:jc w:val="both"/>
    </w:pPr>
    <w:rPr>
      <w:rFonts w:ascii="等线" w:cs="宋体" w:eastAsia="等线" w:hAnsi="等线"/>
      <w:kern w:val="2"/>
      <w:sz w:val="21"/>
      <w:szCs w:val="22"/>
      <w:lang w:val="en-US" w:bidi="ar-SA" w:eastAsia="zh-CN"/>
    </w:rPr>
  </w:style>
  <w:style w:type="character" w:default="1" w:styleId="style65">
    <w:name w:val="Default Paragraph Font"/>
    <w:next w:val="style65"/>
    <w:uiPriority w:val="1"/>
  </w:style>
  <w:style w:type="table" w:default="1" w:styleId="style105">
    <w:name w:val="Normal Table"/>
    <w:next w:val="style105"/>
    <w:uiPriority w:val="99"/>
    <w:pPr/>
    <w:rPr/>
    <w:tblPr>
      <w:tblCellMar>
        <w:top w:w="0" w:type="dxa"/>
        <w:left w:w="108" w:type="dxa"/>
        <w:bottom w:w="0" w:type="dxa"/>
        <w:right w:w="108" w:type="dxa"/>
      </w:tblCellMar>
    </w:tblPr>
    <w:tcPr>
      <w:tcBorders/>
    </w:tcPr>
  </w:style>
  <w:style w:type="paragraph" w:styleId="style32">
    <w:name w:val="footer"/>
    <w:basedOn w:val="style0"/>
    <w:next w:val="style32"/>
    <w:link w:val="style4098"/>
    <w:qFormat/>
    <w:uiPriority w:val="99"/>
    <w:pPr>
      <w:tabs>
        <w:tab w:val="center" w:leader="none" w:pos="4153"/>
        <w:tab w:val="right" w:leader="none" w:pos="8306"/>
      </w:tabs>
      <w:snapToGrid w:val="false"/>
      <w:jc w:val="left"/>
    </w:pPr>
    <w:rPr>
      <w:sz w:val="18"/>
      <w:szCs w:val="18"/>
    </w:rPr>
  </w:style>
  <w:style w:type="paragraph" w:styleId="style31">
    <w:name w:val="header"/>
    <w:basedOn w:val="style0"/>
    <w:next w:val="style31"/>
    <w:link w:val="style4097"/>
    <w:qFormat/>
    <w:uiPriority w:val="99"/>
    <w:pPr>
      <w:tabs>
        <w:tab w:val="center" w:leader="none" w:pos="4153"/>
        <w:tab w:val="right" w:leader="none" w:pos="8306"/>
      </w:tabs>
      <w:snapToGrid w:val="false"/>
      <w:jc w:val="center"/>
    </w:pPr>
    <w:rPr>
      <w:sz w:val="18"/>
      <w:szCs w:val="18"/>
    </w:rPr>
  </w:style>
  <w:style w:type="character" w:styleId="style41">
    <w:name w:val="page number"/>
    <w:basedOn w:val="style65"/>
    <w:next w:val="style41"/>
    <w:uiPriority w:val="0"/>
  </w:style>
  <w:style w:type="character" w:customStyle="1" w:styleId="style4097">
    <w:name w:val="页眉 字符"/>
    <w:basedOn w:val="style65"/>
    <w:next w:val="style4097"/>
    <w:link w:val="style31"/>
    <w:qFormat/>
    <w:uiPriority w:val="99"/>
    <w:rPr>
      <w:sz w:val="18"/>
      <w:szCs w:val="18"/>
    </w:rPr>
  </w:style>
  <w:style w:type="character" w:customStyle="1" w:styleId="style4098">
    <w:name w:val="页脚 字符"/>
    <w:basedOn w:val="style65"/>
    <w:next w:val="style4098"/>
    <w:link w:val="style32"/>
    <w:qFormat/>
    <w:uiPriority w:val="99"/>
    <w:rPr>
      <w:sz w:val="18"/>
      <w:szCs w:val="18"/>
    </w:r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numbering" Target="numbering.xml"/><Relationship Id="rId2" Type="http://schemas.openxmlformats.org/officeDocument/2006/relationships/image" Target="media/image1.jpeg"/><Relationship Id="rId3" Type="http://schemas.openxmlformats.org/officeDocument/2006/relationships/footer" Target="footer1.xml"/><Relationship Id="rId4" Type="http://schemas.openxmlformats.org/officeDocument/2006/relationships/footer" Target="footer2.xml"/><Relationship Id="rId5" Type="http://schemas.openxmlformats.org/officeDocument/2006/relationships/styles" Target="styles.xml"/><Relationship Id="rId6" Type="http://schemas.openxmlformats.org/officeDocument/2006/relationships/fontTable" Target="fontTable.xml"/><Relationship Id="rId7" Type="http://schemas.openxmlformats.org/officeDocument/2006/relationships/settings" Target="settings.xml"/><Relationship Id="rId8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Words>729</Words>
  <Pages>2</Pages>
  <Characters>742</Characters>
  <Application>WPS Office</Application>
  <DocSecurity>0</DocSecurity>
  <Paragraphs>45</Paragraphs>
  <ScaleCrop>false</ScaleCrop>
  <LinksUpToDate>false</LinksUpToDate>
  <CharactersWithSpaces>747</CharactersWithSpaces>
</Properties>
</file>

<file path=docProps/core.xml><?xml version="1.0" encoding="utf-8"?>
<coreProperties xmlns="http://schemas.openxmlformats.org/package/2006/metadata/core-properties" xmlns:cp="http://schemas.openxmlformats.org/package/2006/metadata/core-properties" xmlns:dc="http://purl.org/dc/elements/1.1/" xmlns:dcterms="http://purl.org/dc/terms/" xmlns:xsi="http://www.w3.org/2001/XMLSchema-instance">
  <dcterms:created xsi:type="dcterms:W3CDTF">2023-01-06T12:47:00Z</dcterms:created>
  <dc:creator>Administrator</dc:creator>
  <lastModifiedBy>PERM00</lastModifiedBy>
  <dcterms:modified xsi:type="dcterms:W3CDTF">2023-06-11T03:14:04Z</dcterms:modified>
  <revision>3</revision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BA6EF1ACD822432198B7828D0A76EF07_12</vt:lpwstr>
  </property>
</Properties>
</file>