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ind w:firstLine="482" w:firstLineChars="2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7．3.2　三角函数的图象与性质(2)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根据正弦曲线、余弦曲线探究正弦函数、余弦函数的性质，完成下列表格．</w:t>
      </w:r>
    </w:p>
    <w:tbl>
      <w:tblPr>
        <w:tblStyle w:val="3"/>
        <w:tblW w:w="8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3690"/>
        <w:gridCol w:w="3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函数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正弦函数y＝sinx，x</w:t>
            </w:r>
            <w:r>
              <w:rPr>
                <w:rFonts w:hAnsi="宋体" w:cs="Times New Roman"/>
                <w:sz w:val="24"/>
                <w:szCs w:val="24"/>
              </w:rPr>
              <w:t>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349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余弦函数y＝cosx，x</w:t>
            </w:r>
            <w:r>
              <w:rPr>
                <w:rFonts w:hAnsi="宋体" w:cs="Times New Roman"/>
                <w:sz w:val="24"/>
                <w:szCs w:val="24"/>
              </w:rPr>
              <w:t>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图象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定义域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值域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最值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周期性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奇偶性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单调性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对称轴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对称中心</w:t>
            </w:r>
          </w:p>
        </w:tc>
        <w:tc>
          <w:tcPr>
            <w:tcW w:w="3690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　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　求下列函数的最大值及取得最大值时自变量x的集合．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y＝cos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\f(x,3)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(2) y＝2－sin2x.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INCLUDEPICTURE"跟踪训练.tif"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求下列函数的值域．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y＝3－2cosx；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(2) y＝sin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x＋cosx－1.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　不求值，分别比较下列各组中两个三角函数值的大小．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\b\lc\(\rc\)(\a\vs4\al\co1(－\f(π,7)))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与sin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\b\lc\(\rc\)(\a\vs4\al\co1(－\f(π,5)))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(2) 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\f(4π,7)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与cos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\f(5π,8)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INCLUDEPICTURE"跟踪训练.tif"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952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比较下列各组数的大小．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\b\lc\(\rc\)(\a\vs4\al\co1(－\f(π,8)))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与cos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\f(13π,7)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2) sin194°与cos160°.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eastAsia="黑体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　已知函数y＝3sinx.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求函数的定义域、值域；　　(2) 求函数的最小正周期； 　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求函数的单调增区间．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INCLUDEPICTURE"跟踪训练.tif"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9525"/>
            <wp:docPr id="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定义在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上的偶函数f(x)满足f(x＋1)＝－f(x)，且在区间[－4，－3]上是增函数，α，β是锐角三角形的</w:t>
      </w:r>
      <w:r>
        <w:rPr>
          <w:rFonts w:hint="eastAsia" w:ascii="Times New Roman" w:hAnsi="Times New Roman" w:cs="Times New Roman"/>
          <w:sz w:val="24"/>
          <w:szCs w:val="24"/>
        </w:rPr>
        <w:t>两个内角，试判断</w:t>
      </w:r>
      <w:r>
        <w:rPr>
          <w:rFonts w:ascii="Times New Roman" w:hAnsi="Times New Roman" w:cs="Times New Roman"/>
          <w:sz w:val="24"/>
          <w:szCs w:val="24"/>
        </w:rPr>
        <w:t>f(sinα)与f(cosβ)的大小关系．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INCLUDEPICTURE"检测反馈.tif"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"C:\\Users\\Administrator\\Desktop\\21活动单数学必修第一册(苏教版)\\检测反馈.tif"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"C:\\Users\\Administrator\\Desktop\\21活动单数学必修第一册(苏教版)\\检测反馈.tif"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447925" cy="361950"/>
            <wp:effectExtent l="0" t="0" r="9525" b="0"/>
            <wp:docPr id="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若函数y＝cosx在区间[－π，a]上为增函数，则实数a的取值范围是(　　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\b\lc\(\rc\)(\a\vs4\al\co1(－π，－\f(π,2)))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(－π，0]  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\b\lc\(\rc\](\a\vs4\al\co1(－\f(π,2)，0))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(－π，π)</w:t>
      </w:r>
    </w:p>
    <w:p>
      <w:pPr>
        <w:pStyle w:val="2"/>
        <w:ind w:firstLine="482" w:firstLineChars="20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函数f(x)＝7sin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\b\lc\(\rc\)(\a\vs4\al\co1(\f(2,3)x＋\f(15π,2)))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的奇偶性为(　　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偶函数  B. 奇函数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既不是奇函数又不是偶函数  D. 既是奇函数又是偶函数</w:t>
      </w:r>
    </w:p>
    <w:p>
      <w:pPr>
        <w:pStyle w:val="2"/>
        <w:ind w:firstLine="482" w:firstLineChars="20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eastAsia="楷体_GB2312" w:cs="Times New Roman"/>
          <w:sz w:val="24"/>
          <w:szCs w:val="24"/>
        </w:rPr>
        <w:t>(多选)</w:t>
      </w:r>
      <w:r>
        <w:rPr>
          <w:rFonts w:ascii="Times New Roman" w:hAnsi="Times New Roman" w:cs="Times New Roman"/>
          <w:sz w:val="24"/>
          <w:szCs w:val="24"/>
        </w:rPr>
        <w:t>函数f(x)＝3sin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\b\lc\(\rc\)(\a\vs4\al\co1(x＋\f(π,6)))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在下列区间内是减函数的有 (　　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\b\lc\[\rc\](\a\vs4\al\co1(－\f(π,2)，\f(π,2)))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\b\lc\[\rc\](\a\vs4\al\co1(\f(π,3)，\f(4π,3)))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[－π，0]  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\b\lc\[\rc\](\a\vs4\al\co1(－\f(3π,2)，－\f(2π,3)))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2" w:firstLineChars="20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2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 函数y＝sinx图象的对称中心是__________，对称轴方程是____________．</w:t>
      </w:r>
    </w:p>
    <w:p>
      <w:pPr>
        <w:pStyle w:val="2"/>
        <w:spacing w:line="400" w:lineRule="exact"/>
        <w:ind w:firstLine="482" w:firstLineChars="20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2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 求下列函数的最小值及取得最小值时自变量x的取值集合．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y＝cos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\f(x,6)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－1;  (2) y＝sin2x＋2.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wZDViZWM0OWUyYTZmYWUyZmIzYzEwZTM2MDUxZjMifQ=="/>
  </w:docVars>
  <w:rsids>
    <w:rsidRoot w:val="49967E04"/>
    <w:rsid w:val="1CCE33C6"/>
    <w:rsid w:val="49967E04"/>
    <w:rsid w:val="789531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&#26816;&#27979;&#21453;&#39304;.tif" TargetMode="External"/><Relationship Id="rId6" Type="http://schemas.openxmlformats.org/officeDocument/2006/relationships/image" Target="media/image2.png"/><Relationship Id="rId5" Type="http://schemas.openxmlformats.org/officeDocument/2006/relationships/image" Target="&#36319;&#36394;&#35757;&#32451;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563</Words>
  <Characters>747</Characters>
  <Lines>0</Lines>
  <Paragraphs>0</Paragraphs>
  <TotalTime>7</TotalTime>
  <ScaleCrop>false</ScaleCrop>
  <LinksUpToDate>false</LinksUpToDate>
  <CharactersWithSpaces>901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2022-12-07T00:48:00Z</dcterms:created>
  <dc:creator>Administrator</dc:creator>
  <cp:lastModifiedBy>Administrator</cp:lastModifiedBy>
  <dcterms:modified xsi:type="dcterms:W3CDTF">2022-12-07T01:09:36Z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B6ECA33A2AF94781B44F16FC3156AA19</vt:lpwstr>
  </property>
</Properties>
</file>