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 w:eastAsiaTheme="minorEastAsia"/>
          <w:b/>
          <w:lang w:eastAsia="zh-CN"/>
        </w:rPr>
      </w:pPr>
      <w:r>
        <w:rPr>
          <w:rFonts w:ascii="Times New Roman" w:hAnsi="Times New Roman" w:cs="Times New Roman"/>
          <w:b/>
        </w:rPr>
        <w:t>7．3.2　三角函数的图象与性质(4)</w:t>
      </w:r>
    </w:p>
    <w:p>
      <w:pPr>
        <w:jc w:val="center"/>
        <w:rPr>
          <w:rFonts w:hint="eastAsia" w:ascii="Times New Roman" w:hAnsi="Times New Roman" w:cs="Times New Roman" w:eastAsiaTheme="minorEastAsia"/>
          <w:b/>
          <w:lang w:eastAsia="zh-CN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 单项选择题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函数y＝lg(1＋tanx)的定义域是(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\b\lc\(\rc\)(\a\vs4\al\co1(kπ－\f(π,2)，kπ＋\f(π,2)))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)  B.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\b\lc\(\rc\)(\a\vs4\al\co1(kπ－\f(π,2)，kπ＋\f(π,4)))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\b\lc\(\rc\)(\a\vs4\al\co1(kπ－\f(π,4)，kπ＋\f(π,2)))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)  D.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\b\lc\(\rc\)(\a\vs4\al\co1(kπ－\f(π,4)，kπ＋\f(π,4)))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函数y＝tan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\b\lc\(\rc\)(\a\vs4\al\co1(x＋\f(π,5)))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的图象的一个对称中心的坐标是</w:t>
      </w:r>
      <w:r>
        <w:rPr>
          <w:rFonts w:hint="eastAsia" w:ascii="Times New Roman" w:hAnsi="Times New Roman" w:cs="Times New Roman"/>
          <w:sz w:val="24"/>
          <w:szCs w:val="24"/>
        </w:rPr>
        <w:t>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(0，0)  B.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\b\lc\(\rc\)(\a\vs4\al\co1(\f(π,5)，0))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C.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\b\lc\(\rc\)(\a\vs4\al\co1(\f(4π,5)，0))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D. (π，0)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函数y＝tan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\b\lc\(\rc\)(\a\vs4\al\co1(\f(1,2)x－\f(π,3)))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在一个周期内的图象是下图中的(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"C:\\Users\\Administrator\\Desktop\\21活动单数学必修第一册(苏教版)\\HD21-B1SX149.tif"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914400" cy="790575"/>
            <wp:effectExtent l="0" t="0" r="0" b="190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A  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"C:\\Users\\Administrator\\Desktop\\21活动单数学必修第一册(苏教版)\\HD21-B1SX150.tif"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819150" cy="790575"/>
            <wp:effectExtent l="0" t="0" r="381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B 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"C:\\Users\\Administrator\\Desktop\\21活动单数学必修第一册(苏教版)\\HD21-B1SX151.tif"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914400" cy="79057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C  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"C:\\Users\\Administrator\\Desktop\\21活动单数学必修第一册(苏教版)\\HD21-B1SX152.tif"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771525" cy="790575"/>
            <wp:effectExtent l="0" t="0" r="5715" b="1905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D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与函数y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\b\lc\(\rc\)(\a\vs4\al\co1(2x＋\f(π,4)))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的图象不相交的一条直线是(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x＝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B. y＝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C. x＝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\f(π,8)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D. y＝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\f(π,8)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已知函数y＝tanωx在区间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\b\lc\(\rc\)(\a\vs4\al\co1(－\f(π,2)，\f(π,2)))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内是减函数，则下列结论中正确的是(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0&lt;ω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1  B. －1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ω&lt;0  C. ω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>1  D. ω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－1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函数y＝tanx＋sinx－|tanx－sinx|在区间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\b\lc\(\rc\)(\a\vs4\al\co1(\f(π,2)，\f(3π,2)))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内的图象是(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"C:\\Users\\Administrator\\Desktop\\21活动单数学必修第一册(苏教版)\\HD21-B1SX153.tif"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695325" cy="704850"/>
            <wp:effectExtent l="0" t="0" r="5715" b="11430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A    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"C:\\Users\\Administrator\\Desktop\\21活动单数学必修第一册(苏教版)\\HD21-B1SX154.tif"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695325" cy="704850"/>
            <wp:effectExtent l="0" t="0" r="5715" b="11430"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B     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"C:\\Users\\Administrator\\Desktop\\21活动单数学必修第一册(苏教版)\\HD21-B1SX155.tif"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723900" cy="657225"/>
            <wp:effectExtent l="0" t="0" r="7620" b="13335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C     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"C:\\Users\\Administrator\\Desktop\\21活动单数学必修第一册(苏教版)\\HD21-B1SX156.tif"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714375" cy="657225"/>
            <wp:effectExtent l="0" t="0" r="1905" b="13335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D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 多项选择题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 下列结论中，正确的是(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\f(4,7)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＞tan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\f(3,7)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B. 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\f(3π,5)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＞tan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\f(2π,5)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\b\lc\(\rc\)(\a\vs4\al\co1(－\f(15π,8)))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＞tan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\b\lc\(\rc\)(\a\vs4\al\co1(－\f(13π,7)))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D. 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\b\lc\(\rc\)(\a\vs4\al\co1(－\f(15π,4)))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＞tan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\b\lc\(\rc\)(\a\vs4\al\co1(－\f(16π,5)))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下列关于函数f(x)＝tan(x＋φ)的说法中，正确的有(　　)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对任意的φ，f(x)既不是奇函数也不是偶函数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不存在φ，使f(x)既是奇函数又是偶函数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存在φ，使f(x)是奇函数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对任意的φ，f(x)都不是偶函数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 填空题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若函数f(x)＝tanx在区间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\b\lc\(\rc\)(\a\vs4\al\co1(－\f(aπ,3)，\f(aπ,2)))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上单调递增，则实数a的取值范围是________．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 xml:space="preserve"> 已知函数y＝tan(2x＋φ)的图象过点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\b\lc\(\rc\)(\a\vs4\al\co1(\f(π,12)，0))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，则φ＝____________．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 xml:space="preserve"> 函数y＝|tan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\b\lc\(\rc\)(\a\vs4\al\co1(2x＋\f(π,4)))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|的图象的对称轴方程是____________．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>已知x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\b\lc\[\rc\](\a\vs4\al\co1(－\f(π,3)，\f(π,4)))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，则函数y＝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x)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＋2tanx＋1的最小值为________，取最小值时相应的x的值为________．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 解答题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>设函数f(x)＝tan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\b\lc\(\rc\)(\a\vs4\al\co1(\f(x,2)－\f(π,3)))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求函数f(x)的最小正周期和图象的对称中心；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作出函数f(x)在一个周期内的简图．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 </w:t>
      </w:r>
      <w:r>
        <w:rPr>
          <w:rFonts w:ascii="Times New Roman" w:hAnsi="Times New Roman" w:cs="Times New Roman"/>
          <w:sz w:val="24"/>
          <w:szCs w:val="24"/>
        </w:rPr>
        <w:t>已知函数f(x)＝tan(3x＋φ)的图象的一个对称中心是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\b\lc\(\rc\)(\a\vs4\al\co1(\f(π,4)，0))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，其中0＜φ＜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，试求函数f(x)的单调区间．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 w:themeFill="background1"/>
        <w:spacing w:line="360" w:lineRule="auto"/>
        <w:jc w:val="left"/>
        <w:textAlignment w:val="center"/>
      </w:pPr>
    </w:p>
    <w:p>
      <w:pPr>
        <w:shd w:val="clear" w:color="auto" w:fill="FFFFFF" w:themeFill="background1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 w:themeFill="background1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 w:themeFill="background1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 w:themeFill="background1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 w:themeFill="background1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 w:themeFill="background1"/>
        <w:spacing w:line="360" w:lineRule="auto"/>
        <w:jc w:val="left"/>
        <w:textAlignment w:val="center"/>
      </w:pPr>
      <w:bookmarkStart w:id="0" w:name="_GoBack"/>
      <w:bookmarkEnd w:id="0"/>
      <w:r>
        <w:rPr>
          <w:rFonts w:hint="eastAsia"/>
          <w:lang w:val="en-US" w:eastAsia="zh-CN"/>
        </w:rPr>
        <w:t>1</w:t>
      </w:r>
      <w:r>
        <w:t>5．已知直线</w:t>
      </w:r>
      <w:r>
        <w:object>
          <v:shape id="_x0000_i1027" o:spt="75" alt="eqId87f612d3af128b323faa97a1fb07e026" type="#_x0000_t75" style="height:13.75pt;width:126.7pt;" o:ole="t" filled="f" o:preferrelative="t" stroked="f" coordsize="21600,21600">
            <v:path/>
            <v:fill on="f" focussize="0,0"/>
            <v:stroke on="f" joinstyle="miter"/>
            <v:imagedata r:id="rId21" o:title="eqId87f612d3af128b323faa97a1fb07e026"/>
            <o:lock v:ext="edit" aspectratio="t"/>
            <w10:wrap type="none"/>
            <w10:anchorlock/>
          </v:shape>
          <o:OLEObject Type="Embed" ProgID="Equation.DSMT4" ShapeID="_x0000_i1027" DrawAspect="Content" ObjectID="_1468075725" r:id="rId20">
            <o:LockedField>false</o:LockedField>
          </o:OLEObject>
        </w:object>
      </w:r>
      <w:r>
        <w:t>过函数</w:t>
      </w:r>
      <w:r>
        <w:object>
          <v:shape id="_x0000_i1028" o:spt="75" alt="eqIda5d076dd17a7781b5922ec66a7cf1e59" type="#_x0000_t75" style="height:15.8pt;width:78.3pt;" o:ole="t" filled="f" o:preferrelative="t" stroked="f" coordsize="21600,21600">
            <v:path/>
            <v:fill on="f" focussize="0,0"/>
            <v:stroke on="f" joinstyle="miter"/>
            <v:imagedata r:id="rId23" o:title="eqIda5d076dd17a7781b5922ec66a7cf1e59"/>
            <o:lock v:ext="edit" aspectratio="t"/>
            <w10:wrap type="none"/>
            <w10:anchorlock/>
          </v:shape>
          <o:OLEObject Type="Embed" ProgID="Equation.DSMT4" ShapeID="_x0000_i1028" DrawAspect="Content" ObjectID="_1468075726" r:id="rId22">
            <o:LockedField>false</o:LockedField>
          </o:OLEObject>
        </w:object>
      </w:r>
      <w:r>
        <w:t>（</w:t>
      </w:r>
      <w:r>
        <w:object>
          <v:shape id="_x0000_i1029" o:spt="75" alt="eqId94440d3e4c073f94f2b266ff99d50e74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25" o:title="eqId94440d3e4c073f94f2b266ff99d50e74"/>
            <o:lock v:ext="edit" aspectratio="t"/>
            <w10:wrap type="none"/>
            <w10:anchorlock/>
          </v:shape>
          <o:OLEObject Type="Embed" ProgID="Equation.DSMT4" ShapeID="_x0000_i1029" DrawAspect="Content" ObjectID="_1468075727" r:id="rId24">
            <o:LockedField>false</o:LockedField>
          </o:OLEObject>
        </w:object>
      </w:r>
      <w:r>
        <w:t>，且</w:t>
      </w:r>
      <w:r>
        <w:object>
          <v:shape id="_x0000_i1030" o:spt="75" alt="eqIdc400a615a16a1662de98dfb4e49d58d3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27" o:title="eqIdc400a615a16a1662de98dfb4e49d58d3"/>
            <o:lock v:ext="edit" aspectratio="t"/>
            <w10:wrap type="none"/>
            <w10:anchorlock/>
          </v:shape>
          <o:OLEObject Type="Embed" ProgID="Equation.DSMT4" ShapeID="_x0000_i1030" DrawAspect="Content" ObjectID="_1468075728" r:id="rId26">
            <o:LockedField>false</o:LockedField>
          </o:OLEObject>
        </w:object>
      </w:r>
      <w:r>
        <w:t>）的定点</w:t>
      </w:r>
      <w:r>
        <w:rPr>
          <w:rFonts w:ascii="Times New Roman" w:hAnsi="Times New Roman" w:eastAsia="Times New Roman" w:cs="Times New Roman"/>
          <w:i/>
        </w:rPr>
        <w:t>T</w:t>
      </w:r>
      <w:r>
        <w:t>，则</w:t>
      </w:r>
      <w:r>
        <w:object>
          <v:shape id="_x0000_i1031" o:spt="75" alt="eqIdfd93ee03569849295ebde055410d1b84" type="#_x0000_t75" style="height:27.05pt;width:29pt;" o:ole="t" filled="f" o:preferrelative="t" stroked="f" coordsize="21600,21600">
            <v:path/>
            <v:fill on="f" focussize="0,0"/>
            <v:stroke on="f" joinstyle="miter"/>
            <v:imagedata r:id="rId29" o:title="eqIdfd93ee03569849295ebde055410d1b84"/>
            <o:lock v:ext="edit" aspectratio="t"/>
            <w10:wrap type="none"/>
            <w10:anchorlock/>
          </v:shape>
          <o:OLEObject Type="Embed" ProgID="Equation.DSMT4" ShapeID="_x0000_i1031" DrawAspect="Content" ObjectID="_1468075729" r:id="rId28">
            <o:LockedField>false</o:LockedField>
          </o:OLEObject>
        </w:object>
      </w:r>
      <w:r>
        <w:t>的最小值为（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B．6</w:t>
      </w:r>
      <w:r>
        <w:tab/>
      </w:r>
      <w:r>
        <w:t>C．</w:t>
      </w:r>
      <w:r>
        <w:object>
          <v:shape id="_x0000_i1032" o:spt="75" alt="eqId3755d7e08b98c26303f2f61de7e7ddd2" type="#_x0000_t75" style="height:15.05pt;width:36.05pt;" o:ole="t" filled="f" o:preferrelative="t" stroked="f" coordsize="21600,21600">
            <v:path/>
            <v:fill on="f" focussize="0,0"/>
            <v:stroke on="f" joinstyle="miter"/>
            <v:imagedata r:id="rId31" o:title="eqId3755d7e08b98c26303f2f61de7e7ddd2"/>
            <o:lock v:ext="edit" aspectratio="t"/>
            <w10:wrap type="none"/>
            <w10:anchorlock/>
          </v:shape>
          <o:OLEObject Type="Embed" ProgID="Equation.DSMT4" ShapeID="_x0000_i1032" DrawAspect="Content" ObjectID="_1468075730" r:id="rId30">
            <o:LockedField>false</o:LockedField>
          </o:OLEObject>
        </w:object>
      </w:r>
      <w:r>
        <w:tab/>
      </w:r>
      <w:r>
        <w:t>D．</w:t>
      </w:r>
      <w:r>
        <w:object>
          <v:shape id="_x0000_i1033" o:spt="75" alt="eqIdbe8bfc5539cb1d532a700c7d74da862e" type="#_x0000_t75" style="height:18pt;width:36.05pt;" o:ole="t" filled="f" o:preferrelative="t" stroked="f" coordsize="21600,21600">
            <v:path/>
            <v:fill on="f" focussize="0,0"/>
            <v:stroke on="f" joinstyle="miter"/>
            <v:imagedata r:id="rId33" o:title="eqIdbe8bfc5539cb1d532a700c7d74da862e"/>
            <o:lock v:ext="edit" aspectratio="t"/>
            <w10:wrap type="none"/>
            <w10:anchorlock/>
          </v:shape>
          <o:OLEObject Type="Embed" ProgID="Equation.DSMT4" ShapeID="_x0000_i1033" DrawAspect="Content" ObjectID="_1468075731" r:id="rId32">
            <o:LockedField>false</o:LockedField>
          </o:OLEObject>
        </w:object>
      </w:r>
    </w:p>
    <w:p>
      <w:pPr>
        <w:pStyle w:val="2"/>
        <w:snapToGrid w:val="0"/>
        <w:spacing w:line="40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jYzI2ZmVlOWJiMDA3ZDE2YTdiY2JjMTA1MGU1NjYifQ=="/>
  </w:docVars>
  <w:rsids>
    <w:rsidRoot w:val="617E72ED"/>
    <w:rsid w:val="26E20809"/>
    <w:rsid w:val="3C8B7826"/>
    <w:rsid w:val="617E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D21-B1SX151.tif" TargetMode="External"/><Relationship Id="rId8" Type="http://schemas.openxmlformats.org/officeDocument/2006/relationships/image" Target="media/image3.png"/><Relationship Id="rId7" Type="http://schemas.openxmlformats.org/officeDocument/2006/relationships/image" Target="HD21-B1SX150.tif" TargetMode="External"/><Relationship Id="rId6" Type="http://schemas.openxmlformats.org/officeDocument/2006/relationships/image" Target="media/image2.png"/><Relationship Id="rId5" Type="http://schemas.openxmlformats.org/officeDocument/2006/relationships/image" Target="HD21-B1SX149.tif" TargetMode="External"/><Relationship Id="rId4" Type="http://schemas.openxmlformats.org/officeDocument/2006/relationships/image" Target="media/image1.png"/><Relationship Id="rId34" Type="http://schemas.openxmlformats.org/officeDocument/2006/relationships/fontTable" Target="fontTable.xml"/><Relationship Id="rId33" Type="http://schemas.openxmlformats.org/officeDocument/2006/relationships/image" Target="media/image15.wmf"/><Relationship Id="rId32" Type="http://schemas.openxmlformats.org/officeDocument/2006/relationships/oleObject" Target="embeddings/oleObject7.bin"/><Relationship Id="rId31" Type="http://schemas.openxmlformats.org/officeDocument/2006/relationships/image" Target="media/image14.wmf"/><Relationship Id="rId30" Type="http://schemas.openxmlformats.org/officeDocument/2006/relationships/oleObject" Target="embeddings/oleObject6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5.bin"/><Relationship Id="rId27" Type="http://schemas.openxmlformats.org/officeDocument/2006/relationships/image" Target="media/image12.wmf"/><Relationship Id="rId26" Type="http://schemas.openxmlformats.org/officeDocument/2006/relationships/oleObject" Target="embeddings/oleObject4.bin"/><Relationship Id="rId25" Type="http://schemas.openxmlformats.org/officeDocument/2006/relationships/image" Target="media/image11.wmf"/><Relationship Id="rId24" Type="http://schemas.openxmlformats.org/officeDocument/2006/relationships/oleObject" Target="embeddings/oleObject3.bin"/><Relationship Id="rId23" Type="http://schemas.openxmlformats.org/officeDocument/2006/relationships/image" Target="media/image10.wmf"/><Relationship Id="rId22" Type="http://schemas.openxmlformats.org/officeDocument/2006/relationships/oleObject" Target="embeddings/oleObject2.bin"/><Relationship Id="rId21" Type="http://schemas.openxmlformats.org/officeDocument/2006/relationships/image" Target="media/image9.wmf"/><Relationship Id="rId20" Type="http://schemas.openxmlformats.org/officeDocument/2006/relationships/oleObject" Target="embeddings/oleObject1.bin"/><Relationship Id="rId2" Type="http://schemas.openxmlformats.org/officeDocument/2006/relationships/settings" Target="settings.xml"/><Relationship Id="rId19" Type="http://schemas.openxmlformats.org/officeDocument/2006/relationships/image" Target="HD21-B1SX156.tif" TargetMode="External"/><Relationship Id="rId18" Type="http://schemas.openxmlformats.org/officeDocument/2006/relationships/image" Target="media/image8.png"/><Relationship Id="rId17" Type="http://schemas.openxmlformats.org/officeDocument/2006/relationships/image" Target="HD21-B1SX155.tif" TargetMode="External"/><Relationship Id="rId16" Type="http://schemas.openxmlformats.org/officeDocument/2006/relationships/image" Target="media/image7.png"/><Relationship Id="rId15" Type="http://schemas.openxmlformats.org/officeDocument/2006/relationships/image" Target="HD21-B1SX154.tif" TargetMode="External"/><Relationship Id="rId14" Type="http://schemas.openxmlformats.org/officeDocument/2006/relationships/image" Target="media/image6.png"/><Relationship Id="rId13" Type="http://schemas.openxmlformats.org/officeDocument/2006/relationships/image" Target="HD21-B1SX153.tif" TargetMode="External"/><Relationship Id="rId12" Type="http://schemas.openxmlformats.org/officeDocument/2006/relationships/image" Target="media/image5.png"/><Relationship Id="rId11" Type="http://schemas.openxmlformats.org/officeDocument/2006/relationships/image" Target="HD21-B1SX152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664</Words>
  <Characters>914</Characters>
  <Lines>0</Lines>
  <Paragraphs>0</Paragraphs>
  <TotalTime>0</TotalTime>
  <ScaleCrop>false</ScaleCrop>
  <LinksUpToDate>false</LinksUpToDate>
  <CharactersWithSpaces>1029</CharactersWithSpaces>
  <Application>WPS Office_11.1.0.12978_F1E327BC-269C-435d-A152-05C5408002CA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2022-12-03T05:24:00Z</dcterms:created>
  <dc:creator>WPS_1580812873</dc:creator>
  <cp:lastModifiedBy>WPS_1580812873</cp:lastModifiedBy>
  <dcterms:modified xsi:type="dcterms:W3CDTF">2022-12-03T05:34:42Z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2052-11.1.0.12978</vt:lpwstr>
  </property>
  <property fmtid="{D5CDD505-2E9C-101B-9397-08002B2CF9AE}" pid="3" name="ICV">
    <vt:lpwstr>3B91A320DECA45A6B0352879B41014E7</vt:lpwstr>
  </property>
</Properties>
</file>