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分布式课程领导 人人都是主角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“1 + N”特色教师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分布式课程领导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培育路径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每个人的成长姿态万千，有的人喜欢单枪匹马，而我们更喜欢抱团丛生。2020年6月自培育室成立以来，培育室启用“分布式课程领导 人人都是主角”的理念，积极创建“1+N特色教师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分布式</w:t>
      </w:r>
      <w:r>
        <w:rPr>
          <w:rFonts w:hint="eastAsia" w:ascii="宋体" w:hAnsi="宋体" w:eastAsia="宋体" w:cs="宋体"/>
          <w:sz w:val="24"/>
          <w:szCs w:val="24"/>
        </w:rPr>
        <w:t>课程领导”培育路径，搭建教育教学研究平台，引领培育室成员提高专业素养、教育教学水平和科研能力。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一、重塑全员角色，赋予成员动力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领衔人祁琴花校长的带领下，培育室重塑团队成员角色，变传统的“固定的领导与被领导角色”为“互为领导者与追随者角色”，轮流为师，互为引领，构建“1培育室负责人引领+N特色教师引领”学习共同体，共创各美其美的格局。培育室充分挖掘个人所长，从教师发展诉求入手，根据学科特色发展和特长素养发铺设成长论坛、协同课堂等多元的特色成长平台,彰显培育特色和培育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二、构建引领机制，丰盈团队文化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走向“1+N特色教师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分布式</w:t>
      </w:r>
      <w:r>
        <w:rPr>
          <w:rFonts w:hint="eastAsia" w:ascii="宋体" w:hAnsi="宋体" w:eastAsia="宋体" w:cs="宋体"/>
          <w:sz w:val="24"/>
          <w:szCs w:val="24"/>
        </w:rPr>
        <w:t>课程领导”不是教师个人的行为，它需要团队的合作，在合作中慢慢形成引领的机制，民主的机制。培育室轮值主持“轮值主持”制度和“成长论坛”平台的出现进一步打破了培育室领衔人与成员之间的隔阂，成员参与活动的热情得到激发，更重要的是培育室成员学会了换位思考，全面思考，学会了如何开展有自己特色的教研活动，学会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不断磨合调整的过程中，培育室慢慢形成了“教研公约”，即共识与约定，它是培育室文化的重要组成部分。例如公约中规定，懂得欣赏每一位教师.相信他人身上总有一个或几个亮点值得让你点赞，相信自己可以成为教研活动某方面的领导者，并为之努力不止：同时也要做一个好的追随者.彼此支持，彼此分享，主张平等对话；在任务面前，不是推诿.不是害怕，而是相信团队的力量，也服从团队的安排.为共同的目标而拼尽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三、搭建成长平台，彰显培育成效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1.变教研活动为为课程分享平台。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打造“人人成为课程领导”的梦想地，培育室变教研活动为为课程分享平台，成员轮流设计主持教研活动。每位成员带领衔人的带领下把这个平台看做是发表课程见解、展开课程领导的平台。在观课、议课、上课、备课这一切集体研究的过程中，每位成员均有机会进行课程领导，在分享中提升课程领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2.积极开展培育室“成长讲坛”。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成长论坛”是一个重要的课程分享平台，培育室成员很多老师走上过讲坛，发挥过课程领导作用。培育室成员在培育室领衔人的带领下，摒弃“就课论课”的思维套路，积极从课程原理层面来研究课堂，真正实现理念与实践的同时提升。培育室成员努力将成长故事和课程理念付诸笔墨，走上培育室这个绝好的课程分享平台—“成长讲坛”，辐射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3.以已之长，凝聚团员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信息技术高度发达的今天，论坛、博客、QQ、QQ群也成了发挥教师日常课程领导力的重要途径。培育室成员在培育室领衔人的带领下，充分挖掘个人所长，努力在自己的特长领域中形成专业感召力，如培育室汤晨晓老师语言素质较好，祁洁萍老师擅长信息技术与课程整合教学，他们长期带领培育室成员进行口语打开，学习掌握实用小技能。以已之长，凝聚团员—借助信息技术发挥日常课程领导力的美丽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一个培育室，一批教师，“1+N特色教师分布式课程领导”，教师不仅可为，而且大有可为，而且教师的这种作为，意义深远。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QxYTU2OWU5ODI0NjA5YzYyMzJjMzcwZGY3ZTYifQ=="/>
  </w:docVars>
  <w:rsids>
    <w:rsidRoot w:val="5666341C"/>
    <w:rsid w:val="566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2023-06-11T07:08:00Z</dcterms:created>
  <dc:creator>熙妈</dc:creator>
  <cp:lastModifiedBy>熙妈</cp:lastModifiedBy>
  <dcterms:modified xsi:type="dcterms:W3CDTF">2023-06-11T07:11:46Z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D3CBAE9493514F4C9BA0DE05269C4847_11</vt:lpwstr>
  </property>
</Properties>
</file>