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60" w:beforeAutospacing="0" w:after="60" w:afterAutospacing="0" w:line="240" w:lineRule="auto"/>
        <w:ind w:left="0" w:right="0"/>
        <w:jc w:val="center"/>
      </w:pPr>
      <w:r>
        <w:rPr>
          <w:rFonts w:ascii="黑体" w:hAnsi="宋体" w:eastAsia="黑体" w:cs="黑体"/>
          <w:b/>
          <w:bCs/>
          <w:i w:val="0"/>
          <w:iCs w:val="0"/>
          <w:color w:val="000000"/>
          <w:spacing w:val="0"/>
          <w:w w:val="100"/>
          <w:sz w:val="36"/>
          <w:szCs w:val="36"/>
          <w:vertAlign w:val="baseline"/>
        </w:rPr>
        <w:t>新北区小学习作顾菠优秀教师培育室学期计划</w:t>
      </w:r>
    </w:p>
    <w:p>
      <w:pPr>
        <w:pStyle w:val="2"/>
        <w:keepNext w:val="0"/>
        <w:keepLines w:val="0"/>
        <w:widowControl/>
        <w:suppressLineNumbers w:val="0"/>
        <w:spacing w:before="60" w:beforeAutospacing="0" w:after="60" w:afterAutospacing="0" w:line="240" w:lineRule="auto"/>
        <w:ind w:left="0" w:right="0"/>
        <w:jc w:val="center"/>
      </w:pPr>
      <w:r>
        <w:rPr>
          <w:rFonts w:hint="eastAsia" w:ascii="黑体" w:hAnsi="宋体" w:eastAsia="黑体" w:cs="黑体"/>
          <w:b/>
          <w:bCs/>
          <w:i w:val="0"/>
          <w:iCs w:val="0"/>
          <w:color w:val="FF0000"/>
          <w:spacing w:val="0"/>
          <w:w w:val="100"/>
          <w:sz w:val="28"/>
          <w:szCs w:val="28"/>
          <w:vertAlign w:val="baseline"/>
        </w:rPr>
        <w:t>（2021-2022学年第二学期）</w:t>
      </w:r>
    </w:p>
    <w:p>
      <w:pPr>
        <w:pStyle w:val="2"/>
        <w:keepNext w:val="0"/>
        <w:keepLines w:val="0"/>
        <w:widowControl/>
        <w:suppressLineNumbers w:val="0"/>
        <w:spacing w:before="60" w:beforeAutospacing="0" w:after="60" w:afterAutospacing="0" w:line="400" w:lineRule="exact"/>
        <w:ind w:left="0" w:right="0" w:firstLine="420"/>
        <w:jc w:val="left"/>
      </w:pPr>
      <w:r>
        <w:rPr>
          <w:rFonts w:hint="eastAsia" w:ascii="宋体" w:hAnsi="宋体" w:eastAsia="宋体" w:cs="宋体"/>
          <w:b w:val="0"/>
          <w:bCs w:val="0"/>
          <w:i w:val="0"/>
          <w:iCs w:val="0"/>
          <w:color w:val="000000"/>
          <w:spacing w:val="0"/>
          <w:w w:val="100"/>
          <w:sz w:val="28"/>
          <w:szCs w:val="28"/>
          <w:vertAlign w:val="baseline"/>
        </w:rPr>
        <w:t>一、指导思想</w:t>
      </w:r>
    </w:p>
    <w:p>
      <w:pPr>
        <w:pStyle w:val="2"/>
        <w:keepNext w:val="0"/>
        <w:keepLines w:val="0"/>
        <w:widowControl/>
        <w:suppressLineNumbers w:val="0"/>
        <w:spacing w:before="60" w:beforeAutospacing="0" w:after="60" w:afterAutospacing="0" w:line="400" w:lineRule="exact"/>
        <w:ind w:left="0" w:right="0" w:firstLine="420"/>
        <w:jc w:val="left"/>
      </w:pPr>
      <w:r>
        <w:rPr>
          <w:rFonts w:hint="eastAsia" w:ascii="宋体" w:hAnsi="宋体" w:eastAsia="宋体" w:cs="宋体"/>
          <w:b w:val="0"/>
          <w:bCs w:val="0"/>
          <w:i w:val="0"/>
          <w:iCs w:val="0"/>
          <w:color w:val="000000"/>
          <w:spacing w:val="0"/>
          <w:w w:val="100"/>
          <w:sz w:val="28"/>
          <w:szCs w:val="28"/>
          <w:vertAlign w:val="baseline"/>
        </w:rPr>
        <w:t>小学习作培育室根据新北区教师管理中心有关优秀教师培育室工作指示和要求，指导成员在“教为了不教”教育思想下的教学实践变革研究中逐步形成“自悟自构”的教学敏感和教学机智，不断提高习作课程改革的能力水平与生命自觉。通过研究，培育室成员能晋升为市区“五级梯队”成员或有相应的提升，成为学校语文教研组的骨干和核心力量，在一定范围内有知名度和影响力。</w:t>
      </w:r>
    </w:p>
    <w:p>
      <w:pPr>
        <w:pStyle w:val="2"/>
        <w:keepNext w:val="0"/>
        <w:keepLines w:val="0"/>
        <w:widowControl/>
        <w:suppressLineNumbers w:val="0"/>
        <w:spacing w:before="60" w:beforeAutospacing="0" w:after="60" w:afterAutospacing="0" w:line="400" w:lineRule="exact"/>
        <w:ind w:left="0" w:right="0" w:firstLine="420"/>
        <w:jc w:val="left"/>
      </w:pPr>
      <w:r>
        <w:rPr>
          <w:rFonts w:hint="eastAsia" w:ascii="宋体" w:hAnsi="宋体" w:eastAsia="宋体" w:cs="宋体"/>
          <w:b w:val="0"/>
          <w:bCs w:val="0"/>
          <w:i w:val="0"/>
          <w:iCs w:val="0"/>
          <w:color w:val="000000"/>
          <w:spacing w:val="0"/>
          <w:w w:val="100"/>
          <w:sz w:val="28"/>
          <w:szCs w:val="28"/>
          <w:vertAlign w:val="baseline"/>
        </w:rPr>
        <w:t>二、具体措施</w:t>
      </w:r>
    </w:p>
    <w:p>
      <w:pPr>
        <w:pStyle w:val="2"/>
        <w:keepNext w:val="0"/>
        <w:keepLines w:val="0"/>
        <w:widowControl/>
        <w:suppressLineNumbers w:val="0"/>
        <w:spacing w:before="60" w:beforeAutospacing="0" w:after="60" w:afterAutospacing="0" w:line="400" w:lineRule="exact"/>
        <w:ind w:left="0" w:right="0" w:firstLine="420"/>
        <w:jc w:val="left"/>
      </w:pPr>
      <w:r>
        <w:rPr>
          <w:rFonts w:ascii="Calibri" w:hAnsi="Calibri" w:cs="Calibri"/>
          <w:b w:val="0"/>
          <w:bCs w:val="0"/>
          <w:i w:val="0"/>
          <w:iCs w:val="0"/>
          <w:color w:val="000000"/>
          <w:spacing w:val="0"/>
          <w:w w:val="100"/>
          <w:sz w:val="28"/>
          <w:szCs w:val="28"/>
          <w:vertAlign w:val="baseline"/>
        </w:rPr>
        <w:t>1.</w:t>
      </w:r>
      <w:r>
        <w:rPr>
          <w:rFonts w:hint="eastAsia" w:ascii="宋体" w:hAnsi="宋体" w:eastAsia="宋体" w:cs="宋体"/>
          <w:b w:val="0"/>
          <w:bCs w:val="0"/>
          <w:i w:val="0"/>
          <w:iCs w:val="0"/>
          <w:color w:val="000000"/>
          <w:spacing w:val="0"/>
          <w:w w:val="100"/>
          <w:sz w:val="28"/>
          <w:szCs w:val="28"/>
          <w:vertAlign w:val="baseline"/>
        </w:rPr>
        <w:t>协同多机制。培育室将采用“学习漂流制”“任务驱动制”“网络交流制”等研究机制，营造“悦读·思辨·共赢”的学术研究氛围，提升成员“在思考中表达、在表达中思考”的现场学习力和反思力。</w:t>
      </w:r>
    </w:p>
    <w:p>
      <w:pPr>
        <w:pStyle w:val="2"/>
        <w:keepNext w:val="0"/>
        <w:keepLines w:val="0"/>
        <w:widowControl/>
        <w:suppressLineNumbers w:val="0"/>
        <w:spacing w:before="60" w:beforeAutospacing="0" w:after="60" w:afterAutospacing="0" w:line="400" w:lineRule="exact"/>
        <w:ind w:left="0" w:right="0" w:firstLine="420"/>
        <w:jc w:val="left"/>
      </w:pPr>
      <w:r>
        <w:rPr>
          <w:rFonts w:hint="eastAsia" w:ascii="宋体" w:hAnsi="宋体" w:eastAsia="宋体" w:cs="宋体"/>
          <w:b w:val="0"/>
          <w:bCs w:val="0"/>
          <w:i w:val="0"/>
          <w:iCs w:val="0"/>
          <w:color w:val="000000"/>
          <w:spacing w:val="0"/>
          <w:w w:val="100"/>
          <w:sz w:val="28"/>
          <w:szCs w:val="28"/>
          <w:vertAlign w:val="baseline"/>
        </w:rPr>
        <w:t>2.拓展学习维。采用“围绕主题自主学习——课堂实践跟踪对比——反思重建深化认识”的“研读结合”方式推进“读书漂流”活动，提升培育室成员的逻辑思维能力和理论驾驭能力。</w:t>
      </w:r>
    </w:p>
    <w:p>
      <w:pPr>
        <w:pStyle w:val="2"/>
        <w:keepNext w:val="0"/>
        <w:keepLines w:val="0"/>
        <w:widowControl/>
        <w:suppressLineNumbers w:val="0"/>
        <w:spacing w:before="60" w:beforeAutospacing="0" w:after="60" w:afterAutospacing="0" w:line="400" w:lineRule="exact"/>
        <w:ind w:left="0" w:right="0" w:firstLine="420"/>
        <w:jc w:val="left"/>
      </w:pPr>
      <w:r>
        <w:rPr>
          <w:rFonts w:hint="eastAsia" w:ascii="宋体" w:hAnsi="宋体" w:eastAsia="宋体" w:cs="宋体"/>
          <w:b w:val="0"/>
          <w:bCs w:val="0"/>
          <w:i w:val="0"/>
          <w:iCs w:val="0"/>
          <w:color w:val="000000"/>
          <w:spacing w:val="0"/>
          <w:w w:val="100"/>
          <w:sz w:val="28"/>
          <w:szCs w:val="28"/>
          <w:vertAlign w:val="baseline"/>
        </w:rPr>
        <w:t>3.构建成长团。构建由“导师团前沿引领——培育室实践引领——课题团日常推进”的立体多元成长团，确保研究向着目标不断推进。</w:t>
      </w:r>
    </w:p>
    <w:p>
      <w:pPr>
        <w:pStyle w:val="2"/>
        <w:keepNext w:val="0"/>
        <w:keepLines w:val="0"/>
        <w:widowControl/>
        <w:suppressLineNumbers w:val="0"/>
        <w:spacing w:before="60" w:beforeAutospacing="0" w:after="60" w:afterAutospacing="0" w:line="400" w:lineRule="exact"/>
        <w:ind w:left="0" w:right="0" w:firstLine="420"/>
        <w:jc w:val="left"/>
      </w:pPr>
      <w:r>
        <w:rPr>
          <w:rFonts w:hint="eastAsia" w:ascii="宋体" w:hAnsi="宋体" w:eastAsia="宋体" w:cs="宋体"/>
          <w:b w:val="0"/>
          <w:bCs w:val="0"/>
          <w:i w:val="0"/>
          <w:iCs w:val="0"/>
          <w:color w:val="000000"/>
          <w:spacing w:val="0"/>
          <w:w w:val="100"/>
          <w:sz w:val="28"/>
          <w:szCs w:val="28"/>
          <w:vertAlign w:val="baseline"/>
        </w:rPr>
        <w:t>4.形成研究链。通过“自主申报选定类别（整体策划）——独立研读自主设计（个体行动）——网上对话完善方案（群体研讨）——现场研讨重建生成（智慧提升）——创新移植辐射引领（转化超越）”的研究链展开研究。</w:t>
      </w:r>
    </w:p>
    <w:p>
      <w:pPr>
        <w:pStyle w:val="2"/>
        <w:keepNext w:val="0"/>
        <w:keepLines w:val="0"/>
        <w:widowControl/>
        <w:suppressLineNumbers w:val="0"/>
        <w:spacing w:before="60" w:beforeAutospacing="0" w:after="60" w:afterAutospacing="0" w:line="400" w:lineRule="exact"/>
        <w:ind w:left="0" w:right="0" w:firstLine="420"/>
        <w:jc w:val="left"/>
      </w:pPr>
      <w:r>
        <w:rPr>
          <w:rFonts w:hint="eastAsia" w:ascii="宋体" w:hAnsi="宋体" w:eastAsia="宋体" w:cs="宋体"/>
          <w:b w:val="0"/>
          <w:bCs w:val="0"/>
          <w:i w:val="0"/>
          <w:iCs w:val="0"/>
          <w:color w:val="000000"/>
          <w:spacing w:val="0"/>
          <w:w w:val="100"/>
          <w:sz w:val="28"/>
          <w:szCs w:val="28"/>
          <w:vertAlign w:val="baseline"/>
        </w:rPr>
        <w:t>三、计划安排</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230"/>
        <w:gridCol w:w="1500"/>
        <w:gridCol w:w="5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5" w:hRule="atLeast"/>
        </w:trPr>
        <w:tc>
          <w:tcPr>
            <w:tcW w:w="1230" w:type="dxa"/>
            <w:tcBorders>
              <w:top w:val="single" w:color="000000" w:sz="6" w:space="0"/>
              <w:left w:val="single" w:color="000000" w:sz="6" w:space="0"/>
              <w:bottom w:val="single" w:color="000000" w:sz="6" w:space="0"/>
              <w:right w:val="single" w:color="000000" w:sz="6"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00" w:lineRule="exact"/>
              <w:ind w:left="0" w:right="0"/>
              <w:jc w:val="center"/>
            </w:pPr>
            <w:r>
              <w:rPr>
                <w:rFonts w:hint="eastAsia" w:ascii="宋体" w:hAnsi="宋体" w:eastAsia="宋体" w:cs="宋体"/>
                <w:b w:val="0"/>
                <w:bCs w:val="0"/>
                <w:i w:val="0"/>
                <w:iCs w:val="0"/>
                <w:color w:val="000000"/>
                <w:spacing w:val="0"/>
                <w:w w:val="100"/>
                <w:sz w:val="28"/>
                <w:szCs w:val="28"/>
                <w:vertAlign w:val="baseline"/>
              </w:rPr>
              <w:t>时间</w:t>
            </w:r>
          </w:p>
        </w:tc>
        <w:tc>
          <w:tcPr>
            <w:tcW w:w="1500" w:type="dxa"/>
            <w:tcBorders>
              <w:top w:val="single" w:color="000000" w:sz="6" w:space="0"/>
              <w:left w:val="single" w:color="000000" w:sz="6" w:space="0"/>
              <w:bottom w:val="single" w:color="000000" w:sz="6" w:space="0"/>
              <w:right w:val="single" w:color="000000" w:sz="6"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00" w:lineRule="exact"/>
              <w:ind w:left="0" w:right="0"/>
              <w:jc w:val="center"/>
            </w:pPr>
            <w:r>
              <w:rPr>
                <w:rFonts w:hint="eastAsia" w:ascii="宋体" w:hAnsi="宋体" w:eastAsia="宋体" w:cs="宋体"/>
                <w:b w:val="0"/>
                <w:bCs w:val="0"/>
                <w:i w:val="0"/>
                <w:iCs w:val="0"/>
                <w:color w:val="000000"/>
                <w:spacing w:val="0"/>
                <w:w w:val="100"/>
                <w:sz w:val="28"/>
                <w:szCs w:val="28"/>
                <w:vertAlign w:val="baseline"/>
              </w:rPr>
              <w:t>形式或</w:t>
            </w:r>
          </w:p>
          <w:p>
            <w:pPr>
              <w:pStyle w:val="2"/>
              <w:keepNext w:val="0"/>
              <w:keepLines w:val="0"/>
              <w:widowControl/>
              <w:suppressLineNumbers w:val="0"/>
              <w:spacing w:before="0" w:beforeAutospacing="0" w:after="0" w:afterAutospacing="0" w:line="400" w:lineRule="exact"/>
              <w:ind w:left="0" w:right="0"/>
              <w:jc w:val="center"/>
            </w:pPr>
            <w:r>
              <w:rPr>
                <w:rFonts w:hint="eastAsia" w:ascii="宋体" w:hAnsi="宋体" w:eastAsia="宋体" w:cs="宋体"/>
                <w:b w:val="0"/>
                <w:bCs w:val="0"/>
                <w:i w:val="0"/>
                <w:iCs w:val="0"/>
                <w:color w:val="000000"/>
                <w:spacing w:val="0"/>
                <w:w w:val="100"/>
                <w:sz w:val="28"/>
                <w:szCs w:val="28"/>
                <w:vertAlign w:val="baseline"/>
              </w:rPr>
              <w:t>地点</w:t>
            </w:r>
          </w:p>
        </w:tc>
        <w:tc>
          <w:tcPr>
            <w:tcW w:w="5715" w:type="dxa"/>
            <w:tcBorders>
              <w:top w:val="single" w:color="000000" w:sz="6" w:space="0"/>
              <w:left w:val="single" w:color="000000" w:sz="6" w:space="0"/>
              <w:bottom w:val="single" w:color="000000" w:sz="6" w:space="0"/>
              <w:right w:val="single" w:color="000000" w:sz="6"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00" w:lineRule="exact"/>
              <w:ind w:left="0" w:right="0"/>
              <w:jc w:val="center"/>
            </w:pPr>
            <w:r>
              <w:rPr>
                <w:rFonts w:hint="eastAsia" w:ascii="宋体" w:hAnsi="宋体" w:eastAsia="宋体" w:cs="宋体"/>
                <w:b w:val="0"/>
                <w:bCs w:val="0"/>
                <w:i w:val="0"/>
                <w:iCs w:val="0"/>
                <w:color w:val="000000"/>
                <w:spacing w:val="0"/>
                <w:w w:val="100"/>
                <w:sz w:val="28"/>
                <w:szCs w:val="28"/>
                <w:vertAlign w:val="baseline"/>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5" w:hRule="atLeast"/>
        </w:trPr>
        <w:tc>
          <w:tcPr>
            <w:tcW w:w="1230" w:type="dxa"/>
            <w:tcBorders>
              <w:top w:val="single" w:color="000000" w:sz="6" w:space="0"/>
              <w:left w:val="single" w:color="000000" w:sz="6" w:space="0"/>
              <w:bottom w:val="single" w:color="000000" w:sz="6" w:space="0"/>
              <w:right w:val="single" w:color="000000" w:sz="6"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00" w:lineRule="exact"/>
              <w:ind w:left="0" w:right="0"/>
              <w:jc w:val="center"/>
            </w:pPr>
            <w:r>
              <w:rPr>
                <w:rFonts w:hint="eastAsia" w:ascii="宋体" w:hAnsi="宋体" w:eastAsia="宋体" w:cs="宋体"/>
                <w:b w:val="0"/>
                <w:bCs w:val="0"/>
                <w:i w:val="0"/>
                <w:iCs w:val="0"/>
                <w:color w:val="000000"/>
                <w:spacing w:val="0"/>
                <w:w w:val="100"/>
                <w:sz w:val="28"/>
                <w:szCs w:val="28"/>
                <w:vertAlign w:val="baseline"/>
                <w:lang w:val="en-US" w:eastAsia="zh-CN"/>
              </w:rPr>
              <w:t>3</w:t>
            </w:r>
            <w:r>
              <w:rPr>
                <w:rFonts w:hint="eastAsia" w:ascii="宋体" w:hAnsi="宋体" w:eastAsia="宋体" w:cs="宋体"/>
                <w:b w:val="0"/>
                <w:bCs w:val="0"/>
                <w:i w:val="0"/>
                <w:iCs w:val="0"/>
                <w:color w:val="000000"/>
                <w:spacing w:val="0"/>
                <w:w w:val="100"/>
                <w:sz w:val="28"/>
                <w:szCs w:val="28"/>
                <w:vertAlign w:val="baseline"/>
              </w:rPr>
              <w:t>月</w:t>
            </w:r>
          </w:p>
        </w:tc>
        <w:tc>
          <w:tcPr>
            <w:tcW w:w="1500" w:type="dxa"/>
            <w:tcBorders>
              <w:top w:val="single" w:color="CBCDD1" w:sz="6" w:space="0"/>
              <w:left w:val="single" w:color="000000" w:sz="6" w:space="0"/>
              <w:bottom w:val="single" w:color="000000" w:sz="6" w:space="0"/>
              <w:right w:val="single" w:color="000000" w:sz="6"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00" w:lineRule="exact"/>
              <w:ind w:left="0" w:right="0"/>
              <w:jc w:val="center"/>
            </w:pPr>
            <w:r>
              <w:rPr>
                <w:b w:val="0"/>
                <w:bCs w:val="0"/>
                <w:i w:val="0"/>
                <w:iCs w:val="0"/>
                <w:color w:val="000000"/>
                <w:spacing w:val="0"/>
                <w:w w:val="100"/>
                <w:sz w:val="22"/>
                <w:szCs w:val="22"/>
                <w:vertAlign w:val="baseline"/>
              </w:rPr>
              <w:t>河海实验小学</w:t>
            </w:r>
          </w:p>
        </w:tc>
        <w:tc>
          <w:tcPr>
            <w:tcW w:w="5715" w:type="dxa"/>
            <w:tcBorders>
              <w:top w:val="single" w:color="CBCDD1" w:sz="6" w:space="0"/>
              <w:left w:val="single" w:color="000000" w:sz="6" w:space="0"/>
              <w:bottom w:val="single" w:color="000000" w:sz="6" w:space="0"/>
              <w:right w:val="single" w:color="000000" w:sz="6"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00" w:lineRule="exact"/>
              <w:ind w:left="0" w:right="0"/>
              <w:jc w:val="both"/>
            </w:pPr>
            <w:r>
              <w:rPr>
                <w:b w:val="0"/>
                <w:bCs w:val="0"/>
                <w:i w:val="0"/>
                <w:iCs w:val="0"/>
                <w:color w:val="000000"/>
                <w:spacing w:val="0"/>
                <w:w w:val="100"/>
                <w:sz w:val="22"/>
                <w:szCs w:val="22"/>
                <w:vertAlign w:val="baseline"/>
              </w:rPr>
              <w:t>课例研究：王玉婷《我的植物朋友》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1230" w:type="dxa"/>
            <w:tcBorders>
              <w:top w:val="single" w:color="000000" w:sz="6" w:space="0"/>
              <w:left w:val="single" w:color="000000" w:sz="6" w:space="0"/>
              <w:bottom w:val="single" w:color="000000" w:sz="6" w:space="0"/>
              <w:right w:val="single" w:color="000000" w:sz="6"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00" w:lineRule="exact"/>
              <w:ind w:left="0" w:right="0"/>
              <w:jc w:val="center"/>
            </w:pPr>
            <w:r>
              <w:rPr>
                <w:rFonts w:hint="eastAsia" w:ascii="宋体" w:hAnsi="宋体" w:eastAsia="宋体" w:cs="宋体"/>
                <w:b w:val="0"/>
                <w:bCs w:val="0"/>
                <w:i w:val="0"/>
                <w:iCs w:val="0"/>
                <w:color w:val="000000"/>
                <w:spacing w:val="0"/>
                <w:w w:val="100"/>
                <w:sz w:val="28"/>
                <w:szCs w:val="28"/>
                <w:vertAlign w:val="baseline"/>
                <w:lang w:val="en-US" w:eastAsia="zh-CN"/>
              </w:rPr>
              <w:t>4</w:t>
            </w:r>
            <w:r>
              <w:rPr>
                <w:rFonts w:hint="eastAsia" w:ascii="宋体" w:hAnsi="宋体" w:eastAsia="宋体" w:cs="宋体"/>
                <w:b w:val="0"/>
                <w:bCs w:val="0"/>
                <w:i w:val="0"/>
                <w:iCs w:val="0"/>
                <w:color w:val="000000"/>
                <w:spacing w:val="0"/>
                <w:w w:val="100"/>
                <w:sz w:val="28"/>
                <w:szCs w:val="28"/>
                <w:vertAlign w:val="baseline"/>
              </w:rPr>
              <w:t>月</w:t>
            </w:r>
          </w:p>
        </w:tc>
        <w:tc>
          <w:tcPr>
            <w:tcW w:w="1500" w:type="dxa"/>
            <w:tcBorders>
              <w:top w:val="single" w:color="CBCDD1" w:sz="6" w:space="0"/>
              <w:left w:val="single" w:color="000000" w:sz="6" w:space="0"/>
              <w:bottom w:val="single" w:color="000000" w:sz="6" w:space="0"/>
              <w:right w:val="single" w:color="000000" w:sz="6"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00" w:lineRule="exact"/>
              <w:ind w:left="0" w:right="0"/>
              <w:jc w:val="center"/>
            </w:pPr>
            <w:r>
              <w:rPr>
                <w:b w:val="0"/>
                <w:bCs w:val="0"/>
                <w:i w:val="0"/>
                <w:iCs w:val="0"/>
                <w:color w:val="000000"/>
                <w:spacing w:val="0"/>
                <w:w w:val="100"/>
                <w:sz w:val="22"/>
                <w:szCs w:val="22"/>
                <w:vertAlign w:val="baseline"/>
              </w:rPr>
              <w:t>河海实验小学</w:t>
            </w:r>
          </w:p>
        </w:tc>
        <w:tc>
          <w:tcPr>
            <w:tcW w:w="5715" w:type="dxa"/>
            <w:tcBorders>
              <w:top w:val="single" w:color="CBCDD1" w:sz="6" w:space="0"/>
              <w:left w:val="single" w:color="000000" w:sz="6" w:space="0"/>
              <w:bottom w:val="single" w:color="000000" w:sz="6" w:space="0"/>
              <w:right w:val="single" w:color="000000" w:sz="6"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00" w:lineRule="exact"/>
              <w:ind w:left="0" w:right="0"/>
              <w:jc w:val="left"/>
            </w:pPr>
            <w:r>
              <w:rPr>
                <w:b w:val="0"/>
                <w:bCs w:val="0"/>
                <w:i w:val="0"/>
                <w:iCs w:val="0"/>
                <w:color w:val="000000"/>
                <w:spacing w:val="0"/>
                <w:w w:val="100"/>
                <w:sz w:val="22"/>
                <w:szCs w:val="22"/>
                <w:vertAlign w:val="baseline"/>
              </w:rPr>
              <w:t>课例研究：沈亦文《家乡的风俗》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1230" w:type="dxa"/>
            <w:tcBorders>
              <w:top w:val="single" w:color="000000" w:sz="6" w:space="0"/>
              <w:left w:val="single" w:color="000000" w:sz="6" w:space="0"/>
              <w:bottom w:val="single" w:color="000000" w:sz="6" w:space="0"/>
              <w:right w:val="single" w:color="000000" w:sz="6"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00" w:lineRule="exact"/>
              <w:ind w:left="0" w:right="0"/>
              <w:jc w:val="center"/>
            </w:pPr>
            <w:r>
              <w:rPr>
                <w:rFonts w:hint="eastAsia" w:ascii="宋体" w:hAnsi="宋体" w:eastAsia="宋体" w:cs="宋体"/>
                <w:b w:val="0"/>
                <w:bCs w:val="0"/>
                <w:i w:val="0"/>
                <w:iCs w:val="0"/>
                <w:color w:val="000000"/>
                <w:spacing w:val="0"/>
                <w:w w:val="100"/>
                <w:sz w:val="28"/>
                <w:szCs w:val="28"/>
                <w:vertAlign w:val="baseline"/>
                <w:lang w:val="en-US" w:eastAsia="zh-CN"/>
              </w:rPr>
              <w:t>5</w:t>
            </w:r>
            <w:r>
              <w:rPr>
                <w:rFonts w:hint="eastAsia" w:ascii="宋体" w:hAnsi="宋体" w:eastAsia="宋体" w:cs="宋体"/>
                <w:b w:val="0"/>
                <w:bCs w:val="0"/>
                <w:i w:val="0"/>
                <w:iCs w:val="0"/>
                <w:color w:val="000000"/>
                <w:spacing w:val="0"/>
                <w:w w:val="100"/>
                <w:sz w:val="28"/>
                <w:szCs w:val="28"/>
                <w:vertAlign w:val="baseline"/>
              </w:rPr>
              <w:t>月</w:t>
            </w:r>
          </w:p>
        </w:tc>
        <w:tc>
          <w:tcPr>
            <w:tcW w:w="1500" w:type="dxa"/>
            <w:tcBorders>
              <w:top w:val="single" w:color="CBCDD1" w:sz="6" w:space="0"/>
              <w:left w:val="single" w:color="000000" w:sz="6" w:space="0"/>
              <w:bottom w:val="single" w:color="000000" w:sz="6" w:space="0"/>
              <w:right w:val="single" w:color="000000" w:sz="6"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00" w:lineRule="exact"/>
              <w:ind w:left="0" w:right="0"/>
              <w:jc w:val="center"/>
            </w:pPr>
            <w:r>
              <w:rPr>
                <w:b w:val="0"/>
                <w:bCs w:val="0"/>
                <w:i w:val="0"/>
                <w:iCs w:val="0"/>
                <w:color w:val="000000"/>
                <w:spacing w:val="0"/>
                <w:w w:val="100"/>
                <w:sz w:val="22"/>
                <w:szCs w:val="22"/>
                <w:vertAlign w:val="baseline"/>
              </w:rPr>
              <w:t>河海实验小学</w:t>
            </w:r>
          </w:p>
        </w:tc>
        <w:tc>
          <w:tcPr>
            <w:tcW w:w="5715" w:type="dxa"/>
            <w:tcBorders>
              <w:top w:val="single" w:color="CBCDD1" w:sz="6" w:space="0"/>
              <w:left w:val="single" w:color="000000" w:sz="6" w:space="0"/>
              <w:bottom w:val="single" w:color="000000" w:sz="6" w:space="0"/>
              <w:right w:val="single" w:color="000000" w:sz="6"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00" w:lineRule="exact"/>
              <w:ind w:left="0" w:right="0"/>
              <w:jc w:val="both"/>
            </w:pPr>
            <w:r>
              <w:rPr>
                <w:b w:val="0"/>
                <w:bCs w:val="0"/>
                <w:i w:val="0"/>
                <w:iCs w:val="0"/>
                <w:color w:val="000000"/>
                <w:spacing w:val="0"/>
                <w:w w:val="100"/>
                <w:sz w:val="22"/>
                <w:szCs w:val="22"/>
                <w:vertAlign w:val="baseline"/>
              </w:rPr>
              <w:t>课例研究：芮雯《那一刻，我长大了》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5" w:hRule="atLeast"/>
        </w:trPr>
        <w:tc>
          <w:tcPr>
            <w:tcW w:w="1230" w:type="dxa"/>
            <w:tcBorders>
              <w:top w:val="single" w:color="000000" w:sz="6" w:space="0"/>
              <w:left w:val="single" w:color="000000" w:sz="6" w:space="0"/>
              <w:bottom w:val="single" w:color="000000" w:sz="6" w:space="0"/>
              <w:right w:val="single" w:color="000000" w:sz="6"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00" w:lineRule="exact"/>
              <w:ind w:left="0" w:right="0"/>
              <w:jc w:val="center"/>
            </w:pPr>
            <w:r>
              <w:rPr>
                <w:rFonts w:hint="eastAsia" w:ascii="宋体" w:hAnsi="宋体" w:eastAsia="宋体" w:cs="宋体"/>
                <w:b w:val="0"/>
                <w:bCs w:val="0"/>
                <w:i w:val="0"/>
                <w:iCs w:val="0"/>
                <w:color w:val="000000"/>
                <w:spacing w:val="0"/>
                <w:w w:val="100"/>
                <w:sz w:val="28"/>
                <w:szCs w:val="28"/>
                <w:vertAlign w:val="baseline"/>
                <w:lang w:val="en-US" w:eastAsia="zh-CN"/>
              </w:rPr>
              <w:t>6</w:t>
            </w:r>
            <w:r>
              <w:rPr>
                <w:rFonts w:hint="eastAsia" w:ascii="宋体" w:hAnsi="宋体" w:eastAsia="宋体" w:cs="宋体"/>
                <w:b w:val="0"/>
                <w:bCs w:val="0"/>
                <w:i w:val="0"/>
                <w:iCs w:val="0"/>
                <w:color w:val="000000"/>
                <w:spacing w:val="0"/>
                <w:w w:val="100"/>
                <w:sz w:val="28"/>
                <w:szCs w:val="28"/>
                <w:vertAlign w:val="baseline"/>
              </w:rPr>
              <w:t>月</w:t>
            </w:r>
          </w:p>
        </w:tc>
        <w:tc>
          <w:tcPr>
            <w:tcW w:w="1500" w:type="dxa"/>
            <w:tcBorders>
              <w:top w:val="single" w:color="CBCDD1" w:sz="6" w:space="0"/>
              <w:left w:val="single" w:color="000000" w:sz="6" w:space="0"/>
              <w:bottom w:val="single" w:color="000000" w:sz="6" w:space="0"/>
              <w:right w:val="single" w:color="000000" w:sz="6"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00" w:lineRule="exact"/>
              <w:ind w:left="0" w:right="0"/>
              <w:jc w:val="center"/>
            </w:pPr>
            <w:r>
              <w:rPr>
                <w:b w:val="0"/>
                <w:bCs w:val="0"/>
                <w:i w:val="0"/>
                <w:iCs w:val="0"/>
                <w:color w:val="000000"/>
                <w:spacing w:val="0"/>
                <w:w w:val="100"/>
                <w:sz w:val="22"/>
                <w:szCs w:val="22"/>
                <w:vertAlign w:val="baseline"/>
              </w:rPr>
              <w:t>河海实验小学</w:t>
            </w:r>
          </w:p>
        </w:tc>
        <w:tc>
          <w:tcPr>
            <w:tcW w:w="5715" w:type="dxa"/>
            <w:tcBorders>
              <w:top w:val="single" w:color="CBCDD1" w:sz="6" w:space="0"/>
              <w:left w:val="single" w:color="000000" w:sz="6" w:space="0"/>
              <w:bottom w:val="single" w:color="000000" w:sz="6" w:space="0"/>
              <w:right w:val="single" w:color="000000" w:sz="6"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00" w:lineRule="exact"/>
              <w:ind w:left="0" w:right="0"/>
              <w:jc w:val="both"/>
            </w:pPr>
            <w:r>
              <w:rPr>
                <w:b w:val="0"/>
                <w:bCs w:val="0"/>
                <w:i w:val="0"/>
                <w:iCs w:val="0"/>
                <w:color w:val="000000"/>
                <w:spacing w:val="0"/>
                <w:w w:val="100"/>
                <w:sz w:val="22"/>
                <w:szCs w:val="22"/>
                <w:vertAlign w:val="baseline"/>
              </w:rPr>
              <w:t>课例研究：田甜《我们眼中的缤纷世界》</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zMDhlYzc3ZDBjMWNlMzlhM2FiYThjNGUxMGY1ODQifQ=="/>
  </w:docVars>
  <w:rsids>
    <w:rsidRoot w:val="60060EAB"/>
    <w:rsid w:val="17591B70"/>
    <w:rsid w:val="60060EAB"/>
    <w:rsid w:val="77495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690</Words>
  <Characters>703</Characters>
  <Lines>0</Lines>
  <Paragraphs>0</Paragraphs>
  <TotalTime>1</TotalTime>
  <ScaleCrop>false</ScaleCrop>
  <LinksUpToDate>false</LinksUpToDate>
  <CharactersWithSpaces>709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2023-06-12T10:25:00Z</dcterms:created>
  <dc:creator>寒冰依诺</dc:creator>
  <cp:lastModifiedBy>寒冰依诺</cp:lastModifiedBy>
  <dcterms:modified xsi:type="dcterms:W3CDTF">2023-06-12T10:43:17Z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88055869BA7D41668F3A953687060FF4_11</vt:lpwstr>
  </property>
</Properties>
</file>