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line="240" w:lineRule="auto"/>
        <w:ind w:left="0" w:right="0"/>
        <w:jc w:val="center"/>
      </w:pPr>
      <w:r>
        <w:rPr>
          <w:rFonts w:ascii="黑体" w:hAnsi="宋体" w:eastAsia="黑体" w:cs="黑体"/>
          <w:b/>
          <w:bCs/>
          <w:i w:val="0"/>
          <w:iCs w:val="0"/>
          <w:color w:val="000000"/>
          <w:spacing w:val="0"/>
          <w:w w:val="100"/>
          <w:sz w:val="36"/>
          <w:szCs w:val="36"/>
          <w:vertAlign w:val="baseline"/>
        </w:rPr>
        <w:t>新北区小学习作顾菠优秀教师培育室学期计划</w:t>
      </w:r>
    </w:p>
    <w:p>
      <w:pPr>
        <w:pStyle w:val="2"/>
        <w:keepNext w:val="0"/>
        <w:keepLines w:val="0"/>
        <w:widowControl/>
        <w:suppressLineNumbers w:val="0"/>
        <w:spacing w:before="60" w:beforeAutospacing="0" w:after="60" w:afterAutospacing="0" w:line="240" w:lineRule="auto"/>
        <w:ind w:left="0" w:right="0"/>
        <w:jc w:val="center"/>
      </w:pPr>
      <w:r>
        <w:rPr>
          <w:rFonts w:hint="eastAsia" w:ascii="黑体" w:hAnsi="宋体" w:eastAsia="黑体" w:cs="黑体"/>
          <w:b/>
          <w:bCs/>
          <w:i w:val="0"/>
          <w:iCs w:val="0"/>
          <w:color w:val="FF0000"/>
          <w:spacing w:val="0"/>
          <w:w w:val="100"/>
          <w:sz w:val="28"/>
          <w:szCs w:val="28"/>
          <w:vertAlign w:val="baseline"/>
        </w:rPr>
        <w:t>（2022-2023学年第一学期）</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一、指导思想</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小学习作培育室根据新北区教师管理中心有关优秀教师培育室工作指示和要求，指导成员在“教为了不教”教育思想下的教学实践变革研究中逐步形成“自悟自构”的教学敏感和教学机智，不断提高习作课程改革的能力水平与生命自觉。通过研究，培育室成员能晋升为市区“五级梯队”成员或有相应的提升，成为学校语文教研组的骨干和核心力量，在一定范围内有知名度和影响力。</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二、具体措施</w:t>
      </w:r>
    </w:p>
    <w:p>
      <w:pPr>
        <w:pStyle w:val="2"/>
        <w:keepNext w:val="0"/>
        <w:keepLines w:val="0"/>
        <w:widowControl/>
        <w:suppressLineNumbers w:val="0"/>
        <w:spacing w:before="60" w:beforeAutospacing="0" w:after="60" w:afterAutospacing="0" w:line="400" w:lineRule="exact"/>
        <w:ind w:left="0" w:right="0" w:firstLine="420"/>
        <w:jc w:val="left"/>
      </w:pPr>
      <w:r>
        <w:rPr>
          <w:rFonts w:ascii="Calibri" w:hAnsi="Calibri" w:cs="Calibri"/>
          <w:b w:val="0"/>
          <w:bCs w:val="0"/>
          <w:i w:val="0"/>
          <w:iCs w:val="0"/>
          <w:color w:val="000000"/>
          <w:spacing w:val="0"/>
          <w:w w:val="100"/>
          <w:sz w:val="28"/>
          <w:szCs w:val="28"/>
          <w:vertAlign w:val="baseline"/>
        </w:rPr>
        <w:t>1.</w:t>
      </w:r>
      <w:r>
        <w:rPr>
          <w:rFonts w:hint="eastAsia" w:ascii="宋体" w:hAnsi="宋体" w:eastAsia="宋体" w:cs="宋体"/>
          <w:b w:val="0"/>
          <w:bCs w:val="0"/>
          <w:i w:val="0"/>
          <w:iCs w:val="0"/>
          <w:color w:val="000000"/>
          <w:spacing w:val="0"/>
          <w:w w:val="100"/>
          <w:sz w:val="28"/>
          <w:szCs w:val="28"/>
          <w:vertAlign w:val="baseline"/>
        </w:rPr>
        <w:t>协同多机制。培育室将采用“学习漂流制”“任务驱动制”“网络交流制”等研究机制，营造“悦读·思辨·共赢”的学术研究氛围，提升成员“在思考中表达、在表达中思考”的现场学习力和反思力。</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2.拓展学习维。采用“围绕主题自主学习——课堂实践跟踪对比——反思重建深化认识”的“研读结合”方式推进“读书漂流”活动，提升培育室成员的逻辑思维能力和理论驾驭能力。</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3.构建成长团。构建由“导师团前沿引领——培育室实践引领——课题团日常推进”的立体多元成长团，确保研究向着目标不断推进。</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4.形成研究链。通过“自主申报选定类别（整体策划）——独立研读自主设计（个体行动）——网上对话完善方案（群体研讨）——现场研讨重建生成（智慧提升）——创新移植辐射引领（转化超越）”的研究链展开研究。</w:t>
      </w:r>
    </w:p>
    <w:p>
      <w:pPr>
        <w:pStyle w:val="2"/>
        <w:keepNext w:val="0"/>
        <w:keepLines w:val="0"/>
        <w:widowControl/>
        <w:suppressLineNumbers w:val="0"/>
        <w:spacing w:before="60" w:beforeAutospacing="0" w:after="60" w:afterAutospacing="0" w:line="400" w:lineRule="exact"/>
        <w:ind w:left="0" w:right="0" w:firstLine="420"/>
        <w:jc w:val="left"/>
      </w:pPr>
      <w:r>
        <w:rPr>
          <w:rFonts w:hint="eastAsia" w:ascii="宋体" w:hAnsi="宋体" w:eastAsia="宋体" w:cs="宋体"/>
          <w:b w:val="0"/>
          <w:bCs w:val="0"/>
          <w:i w:val="0"/>
          <w:iCs w:val="0"/>
          <w:color w:val="000000"/>
          <w:spacing w:val="0"/>
          <w:w w:val="100"/>
          <w:sz w:val="28"/>
          <w:szCs w:val="28"/>
          <w:vertAlign w:val="baseline"/>
        </w:rPr>
        <w:t>三、计划安排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30"/>
        <w:gridCol w:w="1500"/>
        <w:gridCol w:w="5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时间</w:t>
            </w:r>
          </w:p>
        </w:tc>
        <w:tc>
          <w:tcPr>
            <w:tcW w:w="150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形式或</w:t>
            </w:r>
          </w:p>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地点</w:t>
            </w:r>
          </w:p>
        </w:tc>
        <w:tc>
          <w:tcPr>
            <w:tcW w:w="5715"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lang w:val="en-US" w:eastAsia="zh-CN"/>
              </w:rPr>
              <w:t>9</w:t>
            </w:r>
            <w:r>
              <w:rPr>
                <w:rFonts w:hint="eastAsia" w:ascii="宋体" w:hAnsi="宋体" w:eastAsia="宋体" w:cs="宋体"/>
                <w:b w:val="0"/>
                <w:bCs w:val="0"/>
                <w:i w:val="0"/>
                <w:iCs w:val="0"/>
                <w:color w:val="000000"/>
                <w:spacing w:val="0"/>
                <w:w w:val="100"/>
                <w:sz w:val="28"/>
                <w:szCs w:val="28"/>
                <w:vertAlign w:val="baseline"/>
              </w:rPr>
              <w:t>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b w:val="0"/>
                <w:bCs w:val="0"/>
                <w:i w:val="0"/>
                <w:iCs w:val="0"/>
                <w:color w:val="000000"/>
                <w:spacing w:val="0"/>
                <w:w w:val="100"/>
                <w:sz w:val="22"/>
                <w:szCs w:val="22"/>
                <w:vertAlign w:val="baseline"/>
              </w:rPr>
              <w:t>河海实验小学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课例研究：田甜《写信》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lang w:val="en-US" w:eastAsia="zh-CN"/>
              </w:rPr>
              <w:t>10</w:t>
            </w:r>
            <w:r>
              <w:rPr>
                <w:rFonts w:hint="eastAsia" w:ascii="宋体" w:hAnsi="宋体" w:eastAsia="宋体" w:cs="宋体"/>
                <w:b w:val="0"/>
                <w:bCs w:val="0"/>
                <w:i w:val="0"/>
                <w:iCs w:val="0"/>
                <w:color w:val="000000"/>
                <w:spacing w:val="0"/>
                <w:w w:val="100"/>
                <w:sz w:val="28"/>
                <w:szCs w:val="28"/>
                <w:vertAlign w:val="baseline"/>
              </w:rPr>
              <w:t>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b w:val="0"/>
                <w:bCs w:val="0"/>
                <w:i w:val="0"/>
                <w:iCs w:val="0"/>
                <w:color w:val="000000"/>
                <w:spacing w:val="0"/>
                <w:w w:val="100"/>
                <w:sz w:val="22"/>
                <w:szCs w:val="22"/>
                <w:vertAlign w:val="baseline"/>
              </w:rPr>
              <w:t>河海实验小学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left"/>
            </w:pPr>
            <w:r>
              <w:rPr>
                <w:b w:val="0"/>
                <w:bCs w:val="0"/>
                <w:i w:val="0"/>
                <w:iCs w:val="0"/>
                <w:color w:val="000000"/>
                <w:spacing w:val="0"/>
                <w:w w:val="100"/>
                <w:sz w:val="22"/>
                <w:szCs w:val="22"/>
                <w:vertAlign w:val="baseline"/>
              </w:rPr>
              <w:t>课例研究：沈亦文《我学会了____》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b w:val="0"/>
                <w:bCs w:val="0"/>
                <w:i w:val="0"/>
                <w:iCs w:val="0"/>
                <w:color w:val="000000"/>
                <w:spacing w:val="0"/>
                <w:w w:val="100"/>
                <w:sz w:val="28"/>
                <w:szCs w:val="28"/>
                <w:vertAlign w:val="baseline"/>
                <w:lang w:val="en-US" w:eastAsia="zh-CN"/>
              </w:rPr>
              <w:t>11</w:t>
            </w:r>
            <w:r>
              <w:rPr>
                <w:rFonts w:hint="eastAsia" w:ascii="宋体" w:hAnsi="宋体" w:eastAsia="宋体" w:cs="宋体"/>
                <w:b w:val="0"/>
                <w:bCs w:val="0"/>
                <w:i w:val="0"/>
                <w:iCs w:val="0"/>
                <w:color w:val="000000"/>
                <w:spacing w:val="0"/>
                <w:w w:val="100"/>
                <w:sz w:val="28"/>
                <w:szCs w:val="28"/>
                <w:vertAlign w:val="baseline"/>
              </w:rPr>
              <w:t>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b w:val="0"/>
                <w:bCs w:val="0"/>
                <w:i w:val="0"/>
                <w:iCs w:val="0"/>
                <w:color w:val="000000"/>
                <w:spacing w:val="0"/>
                <w:w w:val="100"/>
                <w:sz w:val="22"/>
                <w:szCs w:val="22"/>
                <w:vertAlign w:val="baseline"/>
              </w:rPr>
              <w:t>河海实验小学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课例研究：奚文燕《小小“动物园”》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lang w:val="en-US" w:eastAsia="zh-CN"/>
              </w:rPr>
              <w:t>12</w:t>
            </w:r>
            <w:r>
              <w:rPr>
                <w:rFonts w:hint="eastAsia" w:ascii="宋体" w:hAnsi="宋体" w:eastAsia="宋体" w:cs="宋体"/>
                <w:b w:val="0"/>
                <w:bCs w:val="0"/>
                <w:i w:val="0"/>
                <w:iCs w:val="0"/>
                <w:color w:val="000000"/>
                <w:spacing w:val="0"/>
                <w:w w:val="100"/>
                <w:sz w:val="28"/>
                <w:szCs w:val="28"/>
                <w:vertAlign w:val="baseline"/>
              </w:rPr>
              <w:t>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河海实验小学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both"/>
            </w:pPr>
            <w:r>
              <w:rPr>
                <w:b w:val="0"/>
                <w:bCs w:val="0"/>
                <w:i w:val="0"/>
                <w:iCs w:val="0"/>
                <w:color w:val="000000"/>
                <w:spacing w:val="0"/>
                <w:w w:val="100"/>
                <w:sz w:val="22"/>
                <w:szCs w:val="22"/>
                <w:vertAlign w:val="baseline"/>
              </w:rPr>
              <w:t>课例研究：陆丽欢《我的拿手好戏》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7" w:hRule="atLeast"/>
        </w:trPr>
        <w:tc>
          <w:tcPr>
            <w:tcW w:w="1230"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val="0"/>
                <w:bCs w:val="0"/>
                <w:i w:val="0"/>
                <w:iCs w:val="0"/>
                <w:color w:val="000000"/>
                <w:spacing w:val="0"/>
                <w:w w:val="100"/>
                <w:sz w:val="28"/>
                <w:szCs w:val="28"/>
                <w:vertAlign w:val="baseline"/>
                <w:lang w:val="en-US" w:eastAsia="zh-CN"/>
              </w:rPr>
              <w:t>1</w:t>
            </w:r>
            <w:r>
              <w:rPr>
                <w:rFonts w:hint="eastAsia" w:ascii="宋体" w:hAnsi="宋体" w:eastAsia="宋体" w:cs="宋体"/>
                <w:b w:val="0"/>
                <w:bCs w:val="0"/>
                <w:i w:val="0"/>
                <w:iCs w:val="0"/>
                <w:color w:val="000000"/>
                <w:spacing w:val="0"/>
                <w:w w:val="100"/>
                <w:sz w:val="28"/>
                <w:szCs w:val="28"/>
                <w:vertAlign w:val="baseline"/>
              </w:rPr>
              <w:t>月</w:t>
            </w:r>
          </w:p>
        </w:tc>
        <w:tc>
          <w:tcPr>
            <w:tcW w:w="1500"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center"/>
            </w:pPr>
            <w:r>
              <w:rPr>
                <w:b w:val="0"/>
                <w:bCs w:val="0"/>
                <w:i w:val="0"/>
                <w:iCs w:val="0"/>
                <w:color w:val="000000"/>
                <w:spacing w:val="0"/>
                <w:w w:val="100"/>
                <w:sz w:val="22"/>
                <w:szCs w:val="22"/>
                <w:vertAlign w:val="baseline"/>
              </w:rPr>
              <w:t>河海实验小学</w:t>
            </w:r>
          </w:p>
        </w:tc>
        <w:tc>
          <w:tcPr>
            <w:tcW w:w="5715" w:type="dxa"/>
            <w:tcBorders>
              <w:top w:val="single" w:color="CBCDD1"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400" w:lineRule="exact"/>
              <w:ind w:left="0" w:right="0"/>
              <w:jc w:val="left"/>
            </w:pPr>
            <w:r>
              <w:rPr>
                <w:b w:val="0"/>
                <w:bCs w:val="0"/>
                <w:i w:val="0"/>
                <w:iCs w:val="0"/>
                <w:color w:val="000000"/>
                <w:spacing w:val="0"/>
                <w:w w:val="100"/>
                <w:sz w:val="22"/>
                <w:szCs w:val="22"/>
                <w:vertAlign w:val="baseline"/>
              </w:rPr>
              <w:t>课例研究：王赛男《这儿真美》</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MDhlYzc3ZDBjMWNlMzlhM2FiYThjNGUxMGY1ODQifQ=="/>
  </w:docVars>
  <w:rsids>
    <w:rsidRoot w:val="1B45082A"/>
    <w:rsid w:val="02AE55E9"/>
    <w:rsid w:val="1B45082A"/>
    <w:rsid w:val="3B3D2A8B"/>
    <w:rsid w:val="51EC090F"/>
    <w:rsid w:val="7A9E4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682</Words>
  <Characters>697</Characters>
  <Lines>0</Lines>
  <Paragraphs>0</Paragraphs>
  <TotalTime>1</TotalTime>
  <ScaleCrop>false</ScaleCrop>
  <LinksUpToDate>false</LinksUpToDate>
  <CharactersWithSpaces>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2023-06-12T10:25:00Z</dcterms:created>
  <dc:creator>寒冰依诺</dc:creator>
  <cp:lastModifiedBy>寒冰依诺</cp:lastModifiedBy>
  <dcterms:modified xsi:type="dcterms:W3CDTF">2023-06-12T10:43:59Z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21F7F70AE40C49FB9F8979352998B238_11</vt:lpwstr>
  </property>
</Properties>
</file>