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eastAsiaTheme="minorEastAsia"/>
          <w:sz w:val="28"/>
          <w:szCs w:val="28"/>
          <w:lang w:val="en-US" w:eastAsia="zh-Hans"/>
        </w:rPr>
      </w:pPr>
      <w:r>
        <w:rPr>
          <w:rFonts w:hint="eastAsia"/>
          <w:sz w:val="28"/>
          <w:szCs w:val="28"/>
          <w:lang w:val="en-US" w:eastAsia="zh-Hans"/>
        </w:rPr>
        <w:t>创设真实</w:t>
      </w:r>
      <w:r>
        <w:rPr>
          <w:rFonts w:hint="eastAsia"/>
          <w:sz w:val="28"/>
          <w:szCs w:val="28"/>
          <w:lang w:val="en-US" w:eastAsia="zh-CN"/>
        </w:rPr>
        <w:t>情境</w:t>
      </w:r>
      <w:r>
        <w:rPr>
          <w:rFonts w:hint="default"/>
          <w:sz w:val="28"/>
          <w:szCs w:val="28"/>
          <w:lang w:eastAsia="zh-CN"/>
        </w:rPr>
        <w:t>，</w:t>
      </w:r>
      <w:r>
        <w:rPr>
          <w:rFonts w:hint="eastAsia"/>
          <w:sz w:val="28"/>
          <w:szCs w:val="28"/>
          <w:lang w:val="en-US" w:eastAsia="zh-Hans"/>
        </w:rPr>
        <w:t>促进</w:t>
      </w:r>
      <w:r>
        <w:rPr>
          <w:rFonts w:hint="eastAsia"/>
          <w:sz w:val="28"/>
          <w:szCs w:val="28"/>
          <w:lang w:val="en-US" w:eastAsia="zh-CN"/>
        </w:rPr>
        <w:t>语言</w:t>
      </w:r>
      <w:r>
        <w:rPr>
          <w:rFonts w:hint="eastAsia"/>
          <w:sz w:val="28"/>
          <w:szCs w:val="28"/>
          <w:lang w:val="en-US" w:eastAsia="zh-Hans"/>
        </w:rPr>
        <w:t>生长</w:t>
      </w:r>
    </w:p>
    <w:p>
      <w:pPr>
        <w:ind w:firstLine="560" w:firstLineChars="200"/>
        <w:jc w:val="right"/>
        <w:rPr>
          <w:rFonts w:hint="eastAsia"/>
          <w:sz w:val="28"/>
          <w:szCs w:val="28"/>
          <w:lang w:val="en-US" w:eastAsia="zh-CN"/>
        </w:rPr>
      </w:pPr>
      <w:r>
        <w:rPr>
          <w:rFonts w:hint="eastAsia"/>
          <w:sz w:val="28"/>
          <w:szCs w:val="28"/>
          <w:lang w:val="en-US" w:eastAsia="zh-CN"/>
        </w:rPr>
        <w:t>——《</w:t>
      </w:r>
      <w:r>
        <w:rPr>
          <w:rFonts w:hint="eastAsia"/>
          <w:sz w:val="28"/>
          <w:szCs w:val="28"/>
          <w:lang w:val="en-US" w:eastAsia="zh-Hans"/>
        </w:rPr>
        <w:t>我们做朋友</w:t>
      </w:r>
      <w:r>
        <w:rPr>
          <w:rFonts w:hint="eastAsia"/>
          <w:sz w:val="28"/>
          <w:szCs w:val="28"/>
          <w:lang w:val="en-US" w:eastAsia="zh-CN"/>
        </w:rPr>
        <w:t>》反思与重建</w:t>
      </w:r>
    </w:p>
    <w:p>
      <w:pPr>
        <w:jc w:val="center"/>
        <w:rPr>
          <w:rFonts w:hint="default" w:eastAsiaTheme="minorEastAsia"/>
          <w:sz w:val="24"/>
          <w:szCs w:val="24"/>
          <w:lang w:val="en-US" w:eastAsia="zh-Hans"/>
        </w:rPr>
      </w:pPr>
      <w:r>
        <w:rPr>
          <w:rFonts w:hint="eastAsia"/>
          <w:sz w:val="24"/>
          <w:szCs w:val="24"/>
          <w:lang w:val="en-US" w:eastAsia="zh-Hans"/>
        </w:rPr>
        <w:t>常州市西夏墅中心小学</w:t>
      </w:r>
      <w:r>
        <w:rPr>
          <w:rFonts w:hint="default"/>
          <w:sz w:val="24"/>
          <w:szCs w:val="24"/>
          <w:lang w:eastAsia="zh-Hans"/>
        </w:rPr>
        <w:t xml:space="preserve">  </w:t>
      </w:r>
      <w:r>
        <w:rPr>
          <w:rFonts w:hint="eastAsia"/>
          <w:sz w:val="24"/>
          <w:szCs w:val="24"/>
          <w:lang w:val="en-US" w:eastAsia="zh-Hans"/>
        </w:rPr>
        <w:t>唐玉吉</w:t>
      </w:r>
    </w:p>
    <w:p>
      <w:pPr>
        <w:ind w:firstLine="560" w:firstLineChars="200"/>
        <w:jc w:val="both"/>
        <w:rPr>
          <w:rFonts w:hint="eastAsia"/>
          <w:sz w:val="28"/>
          <w:szCs w:val="28"/>
          <w:lang w:val="en-US" w:eastAsia="zh-CN"/>
        </w:rPr>
      </w:pPr>
      <w:r>
        <w:rPr>
          <w:rFonts w:hint="eastAsia"/>
          <w:sz w:val="28"/>
          <w:szCs w:val="28"/>
          <w:lang w:val="en-US" w:eastAsia="zh-Hans"/>
        </w:rPr>
        <w:t>在孩子的学习生活中</w:t>
      </w:r>
      <w:r>
        <w:rPr>
          <w:rFonts w:hint="default"/>
          <w:sz w:val="28"/>
          <w:szCs w:val="28"/>
          <w:lang w:eastAsia="zh-Hans"/>
        </w:rPr>
        <w:t>，</w:t>
      </w:r>
      <w:r>
        <w:rPr>
          <w:rFonts w:hint="eastAsia"/>
          <w:sz w:val="28"/>
          <w:szCs w:val="28"/>
          <w:lang w:val="en-US" w:eastAsia="zh-Hans"/>
        </w:rPr>
        <w:t>我们经常会</w:t>
      </w:r>
      <w:r>
        <w:rPr>
          <w:rFonts w:hint="eastAsia"/>
          <w:sz w:val="28"/>
          <w:szCs w:val="28"/>
          <w:lang w:val="en-US" w:eastAsia="zh-CN"/>
        </w:rPr>
        <w:t>发现孩子们总是在没有互通姓名的情况下，先玩到了一块。开学一个多月，有的孩子还会用有人来称呼自己的玩伴，会叫不出新朋友的名字。这是为什么呢？据儿童心理学家分析：孩子的核心社交技能与成人不同，他们总会因为共同的兴趣爱好直接以行动结为小群体，而不似大人以语言交际。这也是我选择口语交际《我们做朋友》一课的契机，它正切合初入小学孩子的交际与心理需求。</w:t>
      </w:r>
      <w:r>
        <w:rPr>
          <w:rFonts w:hint="eastAsia"/>
          <w:sz w:val="28"/>
          <w:szCs w:val="28"/>
          <w:lang w:val="en-US" w:eastAsia="zh-Hans"/>
        </w:rPr>
        <w:t>这不禁引发我们</w:t>
      </w:r>
      <w:r>
        <w:rPr>
          <w:rFonts w:hint="eastAsia"/>
          <w:sz w:val="28"/>
          <w:szCs w:val="28"/>
          <w:lang w:val="en-US" w:eastAsia="zh-CN"/>
        </w:rPr>
        <w:t>思考：作为语文教师，如何在口语交际课堂设计符合孩子心理特征的生活情境，让孩子通过观察、思考作出判断，进而以语言或行动的方式加入感兴趣的群体，培养孩子学着用语言辅助交际的意识呢？带着疑问，在反复地讨论与尝试中，终于定下了《我们做朋友》这一课的设计思路。</w:t>
      </w:r>
    </w:p>
    <w:p>
      <w:pPr>
        <w:jc w:val="both"/>
        <w:rPr>
          <w:rFonts w:hint="default" w:eastAsiaTheme="minorEastAsia"/>
          <w:sz w:val="28"/>
          <w:szCs w:val="28"/>
          <w:lang w:val="en-US" w:eastAsia="zh-Hans"/>
        </w:rPr>
      </w:pPr>
      <w:r>
        <w:rPr>
          <w:rFonts w:hint="eastAsia"/>
          <w:sz w:val="28"/>
          <w:szCs w:val="28"/>
          <w:lang w:val="en-US" w:eastAsia="zh-Hans"/>
        </w:rPr>
        <w:t>一</w:t>
      </w:r>
      <w:r>
        <w:rPr>
          <w:rFonts w:hint="default"/>
          <w:sz w:val="28"/>
          <w:szCs w:val="28"/>
          <w:lang w:eastAsia="zh-Hans"/>
        </w:rPr>
        <w:t>、</w:t>
      </w:r>
      <w:r>
        <w:rPr>
          <w:rFonts w:hint="eastAsia"/>
          <w:sz w:val="28"/>
          <w:szCs w:val="28"/>
          <w:lang w:val="en-US" w:eastAsia="zh-Hans"/>
        </w:rPr>
        <w:t>重视交集</w:t>
      </w:r>
      <w:r>
        <w:rPr>
          <w:rFonts w:hint="default"/>
          <w:sz w:val="28"/>
          <w:szCs w:val="28"/>
          <w:lang w:eastAsia="zh-Hans"/>
        </w:rPr>
        <w:t>，</w:t>
      </w:r>
      <w:r>
        <w:rPr>
          <w:rFonts w:hint="eastAsia"/>
          <w:sz w:val="28"/>
          <w:szCs w:val="28"/>
          <w:lang w:val="en-US" w:eastAsia="zh-Hans"/>
        </w:rPr>
        <w:t>创设情境</w:t>
      </w:r>
    </w:p>
    <w:p>
      <w:pPr>
        <w:ind w:firstLine="560" w:firstLineChars="200"/>
        <w:jc w:val="both"/>
        <w:rPr>
          <w:rFonts w:hint="eastAsia"/>
          <w:sz w:val="28"/>
          <w:szCs w:val="28"/>
          <w:lang w:val="en-US" w:eastAsia="zh-CN"/>
        </w:rPr>
      </w:pPr>
      <w:r>
        <w:rPr>
          <w:rFonts w:hint="eastAsia"/>
          <w:sz w:val="28"/>
          <w:szCs w:val="28"/>
          <w:lang w:val="en-US" w:eastAsia="zh-CN"/>
        </w:rPr>
        <w:t>口语交际的核心落在交际二字，唯有创设生活化的情境方能让学生产生自我探究的需求，从而提升学生的交际能力。原本设想以堆沙堡游戏为切入点，让学生在尝试加入游戏的过程中学会观察、思考与交际。可这样的课堂随意性大，对学生的语表能力要求较高。结合学情，最终将生活情境简单化，利用课堂游戏模拟交际，借三层不同梯度的语言训练为学生搭建初级语言扶手。在此基础上关注不同层次学生的生长点，为学生创设个性化表达平台，让学生感受语言的独特性与思维性。可惜实际呈现时将重点落在语言训练的基础保底，却在学生的个性化表达上有所欠缺。比如在学生掌握基础的交友语言后，可以用你还有什么和别人不一样的交友小方法吗等问题拓展学生的思路与表达；又如将因时间不足被临时删改的学生自评还原，给予学生个性化语言表达的机会。只有兼顾了基础语言与语言创新的课堂，才可谓是真正关注整体的口语交际课。</w:t>
      </w:r>
    </w:p>
    <w:p>
      <w:pPr>
        <w:jc w:val="both"/>
        <w:rPr>
          <w:rFonts w:hint="default" w:eastAsiaTheme="minorEastAsia"/>
          <w:sz w:val="28"/>
          <w:szCs w:val="28"/>
          <w:lang w:val="en-US" w:eastAsia="zh-Hans"/>
        </w:rPr>
      </w:pPr>
      <w:r>
        <w:rPr>
          <w:rFonts w:hint="eastAsia"/>
          <w:sz w:val="28"/>
          <w:szCs w:val="28"/>
          <w:lang w:val="en-US" w:eastAsia="zh-Hans"/>
        </w:rPr>
        <w:t>二</w:t>
      </w:r>
      <w:r>
        <w:rPr>
          <w:rFonts w:hint="default"/>
          <w:sz w:val="28"/>
          <w:szCs w:val="28"/>
          <w:lang w:eastAsia="zh-Hans"/>
        </w:rPr>
        <w:t>、</w:t>
      </w:r>
      <w:r>
        <w:rPr>
          <w:rFonts w:hint="eastAsia"/>
          <w:sz w:val="28"/>
          <w:szCs w:val="28"/>
          <w:lang w:val="en-US" w:eastAsia="zh-Hans"/>
        </w:rPr>
        <w:t>注重礼仪</w:t>
      </w:r>
      <w:r>
        <w:rPr>
          <w:rFonts w:hint="default"/>
          <w:sz w:val="28"/>
          <w:szCs w:val="28"/>
          <w:lang w:eastAsia="zh-Hans"/>
        </w:rPr>
        <w:t>，</w:t>
      </w:r>
      <w:r>
        <w:rPr>
          <w:rFonts w:hint="eastAsia"/>
          <w:sz w:val="28"/>
          <w:szCs w:val="28"/>
          <w:lang w:val="en-US" w:eastAsia="zh-Hans"/>
        </w:rPr>
        <w:t>活用生成</w:t>
      </w:r>
    </w:p>
    <w:p>
      <w:pPr>
        <w:ind w:firstLine="560" w:firstLineChars="200"/>
        <w:jc w:val="both"/>
        <w:rPr>
          <w:rFonts w:hint="eastAsia"/>
          <w:sz w:val="28"/>
          <w:szCs w:val="28"/>
          <w:lang w:val="en-US" w:eastAsia="zh-CN"/>
        </w:rPr>
      </w:pPr>
      <w:r>
        <w:rPr>
          <w:rFonts w:hint="eastAsia"/>
          <w:sz w:val="28"/>
          <w:szCs w:val="28"/>
          <w:lang w:val="en-US" w:eastAsia="zh-CN"/>
        </w:rPr>
        <w:t>语言是交际的身躯，良好的交际礼仪则是举手投足间透出的涵养与气度，亦是吸引他人靠近的魅力。本堂课不仅重视训练学生交友与发起话题的语言能力，更关注学生良好交际礼仪的培养。从礼貌问好、认真倾听，到微笑注视对方，将礼仪培养贯穿课堂始终，并让学生在模拟游戏中体会良好礼仪让人如沐春风的美，激发学生关注言行的内在需求。遗憾的是第三关情境表演时未能及时把握课堂生成，将注意力过多集中在扮演者的语言与交际礼仪，未能抓住两位同学出彩的表现。他们得体的应对，自信大方的语言，温和有礼的态度得到了听课老师的一致肯定，而课堂上的我却没能及时抓住这精彩的课堂生成，并以此再次深化交际双方有礼互动的教学目标，对此深感遗憾。课堂生成是思想碰撞出的珍贵火花，转瞬即逝，不可复得。希望自己在今后的教学中能提升课堂驾驭能力，更沉稳有度地把握课堂节奏，捕捉住每一个充满魅力的智慧生成，不复今日之憾。</w:t>
      </w:r>
    </w:p>
    <w:p>
      <w:pPr>
        <w:jc w:val="both"/>
        <w:rPr>
          <w:rFonts w:hint="default" w:eastAsiaTheme="minorEastAsia"/>
          <w:sz w:val="28"/>
          <w:szCs w:val="28"/>
          <w:lang w:eastAsia="zh-Hans"/>
        </w:rPr>
      </w:pPr>
      <w:r>
        <w:rPr>
          <w:rFonts w:hint="eastAsia"/>
          <w:sz w:val="28"/>
          <w:szCs w:val="28"/>
          <w:lang w:val="en-US" w:eastAsia="zh-Hans"/>
        </w:rPr>
        <w:t>三</w:t>
      </w:r>
      <w:r>
        <w:rPr>
          <w:rFonts w:hint="default"/>
          <w:sz w:val="28"/>
          <w:szCs w:val="28"/>
          <w:lang w:eastAsia="zh-Hans"/>
        </w:rPr>
        <w:t>、</w:t>
      </w:r>
      <w:r>
        <w:rPr>
          <w:rFonts w:hint="eastAsia"/>
          <w:sz w:val="28"/>
          <w:szCs w:val="28"/>
          <w:lang w:val="en-US" w:eastAsia="zh-CN"/>
        </w:rPr>
        <w:t>激发思考</w:t>
      </w:r>
      <w:r>
        <w:rPr>
          <w:rFonts w:hint="default"/>
          <w:sz w:val="28"/>
          <w:szCs w:val="28"/>
          <w:lang w:eastAsia="zh-CN"/>
        </w:rPr>
        <w:t>，</w:t>
      </w:r>
      <w:r>
        <w:rPr>
          <w:rFonts w:hint="eastAsia"/>
          <w:sz w:val="28"/>
          <w:szCs w:val="28"/>
          <w:lang w:val="en-US" w:eastAsia="zh-Hans"/>
        </w:rPr>
        <w:t>驱动</w:t>
      </w:r>
      <w:r>
        <w:rPr>
          <w:rFonts w:hint="eastAsia"/>
          <w:sz w:val="28"/>
          <w:szCs w:val="28"/>
          <w:lang w:val="en-US" w:eastAsia="zh-CN"/>
        </w:rPr>
        <w:t>交际</w:t>
      </w:r>
      <w:bookmarkStart w:id="0" w:name="_GoBack"/>
      <w:bookmarkEnd w:id="0"/>
    </w:p>
    <w:p>
      <w:pPr>
        <w:ind w:firstLine="560" w:firstLineChars="200"/>
        <w:jc w:val="both"/>
        <w:rPr>
          <w:rFonts w:hint="eastAsia"/>
          <w:sz w:val="28"/>
          <w:szCs w:val="28"/>
          <w:lang w:val="en-US" w:eastAsia="zh-CN"/>
        </w:rPr>
      </w:pPr>
      <w:r>
        <w:rPr>
          <w:rFonts w:hint="eastAsia"/>
          <w:sz w:val="28"/>
          <w:szCs w:val="28"/>
          <w:lang w:val="en-US" w:eastAsia="zh-CN"/>
        </w:rPr>
        <w:t>交际不该止于你我，而应串联你我他。若这堂课仅止步于学生认识、了解新朋友，那无疑是失败的。因而在最后一个环节，我试着还原最初的设想，将模拟交际带入真实生活，让学生在游戏中发现可以因共同的兴趣结交更多的朋友，亦可因不同的兴趣探索人生更多的可能。不论口语交际或语文教学，生活才是活水之源、孕育之根，将课堂所学用于生活，从生活学会思考，反刍课堂，才能让语文课堂拥有不竭的生命。本课虽在第三关设置了类生活情境，却因时间不足将原本应自然随心的生活情境拉回略微生硬的模拟交际，将学生间自由交际的空间缩回师引生随的单一互动，未能真正实现最初的设想。我应学会为课堂做减法，用最简单的方式给予学生最大的表达空间。初步构想在后期教学中，再设一堂《我们做朋友》，在学生已掌握初级交际语言与礼仪的基础上，完全还原生活情境，激发学生观察、思考、交际的内驱力；开一次主题班会，为学生搭建平台分享交友趣谈，检视教学效果的同时，让学生于交际间学会发现生活，探索学生多样化发展的可能性。</w:t>
      </w:r>
    </w:p>
    <w:p>
      <w:pPr>
        <w:rPr>
          <w:rFonts w:hint="default"/>
          <w:sz w:val="24"/>
          <w:szCs w:val="24"/>
          <w:lang w:val="en-US" w:eastAsia="zh-CN"/>
        </w:rPr>
      </w:pPr>
    </w:p>
    <w:p>
      <w:pPr>
        <w:ind w:firstLine="480" w:firstLineChars="20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Arial">
    <w:panose1 w:val="020B060402020202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WE1YjU0ZTA3NGM0NTgzMjE1NTZiNDBhMWYyMGUifQ=="/>
  </w:docVars>
  <w:rsids>
    <w:rsidRoot w:val="0B9A2ED7"/>
    <w:rsid w:val="0E5205BD"/>
    <w:rsid w:val="4BF01AD8"/>
    <w:rsid w:val="57A93AB1"/>
    <w:rsid w:val="596029C6"/>
    <w:rsid w:val="60DD0C49"/>
    <w:rsid w:val="DFFE8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938</Words>
  <Characters>940</Characters>
  <Lines>0</Lines>
  <Paragraphs>0</Paragraphs>
  <TotalTime>0</TotalTime>
  <ScaleCrop>false</ScaleCrop>
  <LinksUpToDate>false</LinksUpToDate>
  <CharactersWithSpaces>945</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2023-04-26T05:50:00Z</dcterms:created>
  <dc:creator>luna_悠哉悠哉</dc:creator>
  <cp:lastModifiedBy>小小唐月</cp:lastModifiedBy>
  <cp:lastPrinted>2023-04-26T12:19:00Z</cp:lastPrinted>
  <dcterms:modified xsi:type="dcterms:W3CDTF">2023-06-12T13:52:08Z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DA00A60882BF4F3EBBA1971D9F933F20_11</vt:lpwstr>
  </property>
</Properties>
</file>