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笔者以“高阶思维”为关键词在中国知网进行检索，共检索出相关文献6090篇，筛选出核心期刊发文606篇。通过图表分析发现自2019年起，学者们逐渐开始关注高阶思维的研究，发表论文呈逐年递增的趋势。虽然与国外相比，我国对于高阶思维的培养意识起步较晚，但是目前，国内已经有不少对于如何有效培养高阶思维的研究和理论，且很多聚焦于核心素养这个大类。</w:t>
      </w:r>
      <w:bookmarkStart w:id="0" w:name="_GoBack"/>
      <w:bookmarkEnd w:id="0"/>
      <w:r>
        <w:rPr>
          <w:rFonts w:hint="default" w:ascii="宋体" w:hAnsi="宋体" w:eastAsia="宋体" w:cs="宋体"/>
          <w:sz w:val="24"/>
          <w:szCs w:val="24"/>
          <w:lang w:val="en-US" w:eastAsia="zh-CN"/>
        </w:rPr>
        <w:drawing>
          <wp:anchor distT="0" distB="0" distL="114300" distR="114300" simplePos="0" relativeHeight="251658240" behindDoc="0" locked="0" layoutInCell="1" allowOverlap="1">
            <wp:simplePos x="0" y="0"/>
            <wp:positionH relativeFrom="column">
              <wp:posOffset>1282700</wp:posOffset>
            </wp:positionH>
            <wp:positionV relativeFrom="page">
              <wp:posOffset>2546350</wp:posOffset>
            </wp:positionV>
            <wp:extent cx="2828925" cy="2747645"/>
            <wp:effectExtent l="0" t="0" r="9525" b="14605"/>
            <wp:wrapTopAndBottom/>
            <wp:docPr id="1" name="图片 1" descr="1667791455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7791455475"/>
                    <pic:cNvPicPr>
                      <a:picLocks noChangeAspect="1"/>
                    </pic:cNvPicPr>
                  </pic:nvPicPr>
                  <pic:blipFill>
                    <a:blip r:embed="rId5"/>
                    <a:srcRect t="939"/>
                    <a:stretch>
                      <a:fillRect/>
                    </a:stretch>
                  </pic:blipFill>
                  <pic:spPr>
                    <a:xfrm>
                      <a:off x="0" y="0"/>
                      <a:ext cx="2828925" cy="2747645"/>
                    </a:xfrm>
                    <a:prstGeom prst="rect">
                      <a:avLst/>
                    </a:prstGeom>
                  </pic:spPr>
                </pic:pic>
              </a:graphicData>
            </a:graphic>
          </wp:anchor>
        </w:drawing>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高阶思维的内涵</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关于高阶思维的内涵目前还没有统一的定论。不同学者从不同的角度出发有不同的理解，通过收集和整理文献资料，</w:t>
      </w:r>
      <w:r>
        <w:rPr>
          <w:rFonts w:hint="eastAsia" w:ascii="宋体" w:hAnsi="宋体" w:eastAsia="宋体" w:cs="宋体"/>
          <w:sz w:val="24"/>
          <w:szCs w:val="24"/>
          <w:lang w:val="en-US" w:eastAsia="zh-CN"/>
        </w:rPr>
        <w:t>笔者</w:t>
      </w:r>
      <w:r>
        <w:rPr>
          <w:rFonts w:ascii="宋体" w:hAnsi="宋体" w:eastAsia="宋体" w:cs="宋体"/>
          <w:sz w:val="24"/>
          <w:szCs w:val="24"/>
        </w:rPr>
        <w:t>对“高阶思维是什么”进行如下综述。</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国外研究:雷斯尼克(</w:t>
      </w:r>
      <w:r>
        <w:rPr>
          <w:rFonts w:hint="eastAsia" w:ascii="宋体" w:hAnsi="宋体" w:eastAsia="宋体" w:cs="宋体"/>
          <w:sz w:val="24"/>
          <w:szCs w:val="24"/>
          <w:lang w:val="en-US" w:eastAsia="zh-CN"/>
        </w:rPr>
        <w:t>R</w:t>
      </w:r>
      <w:r>
        <w:rPr>
          <w:rFonts w:ascii="宋体" w:hAnsi="宋体" w:eastAsia="宋体" w:cs="宋体"/>
          <w:sz w:val="24"/>
          <w:szCs w:val="24"/>
        </w:rPr>
        <w:t>esnic</w:t>
      </w:r>
      <w:r>
        <w:rPr>
          <w:rFonts w:hint="eastAsia" w:ascii="宋体" w:hAnsi="宋体" w:eastAsia="宋体" w:cs="宋体"/>
          <w:sz w:val="24"/>
          <w:szCs w:val="24"/>
          <w:lang w:val="en-US" w:eastAsia="zh-CN"/>
        </w:rPr>
        <w:t>k</w:t>
      </w:r>
      <w:r>
        <w:rPr>
          <w:rFonts w:ascii="宋体" w:hAnsi="宋体" w:eastAsia="宋体" w:cs="宋体"/>
          <w:sz w:val="24"/>
          <w:szCs w:val="24"/>
        </w:rPr>
        <w:t>,1987), 认为高阶思维是复杂，产生多种解决方案，涉及细致的判断和解释，具有不确定性等</w:t>
      </w:r>
      <w:r>
        <w:rPr>
          <w:rStyle w:val="5"/>
          <w:rFonts w:ascii="宋体" w:hAnsi="宋体" w:eastAsia="宋体" w:cs="宋体"/>
          <w:sz w:val="24"/>
          <w:szCs w:val="24"/>
        </w:rPr>
        <w:footnoteReference w:id="0"/>
      </w:r>
      <w:r>
        <w:rPr>
          <w:rFonts w:hint="eastAsia" w:ascii="宋体" w:hAnsi="宋体" w:eastAsia="宋体" w:cs="宋体"/>
          <w:sz w:val="24"/>
          <w:szCs w:val="24"/>
          <w:lang w:eastAsia="zh-CN"/>
        </w:rPr>
        <w:t>；</w:t>
      </w:r>
      <w:r>
        <w:rPr>
          <w:rFonts w:ascii="宋体" w:hAnsi="宋体" w:eastAsia="宋体" w:cs="宋体"/>
          <w:sz w:val="24"/>
          <w:szCs w:val="24"/>
        </w:rPr>
        <w:t>马扎诺(198</w:t>
      </w:r>
      <w:r>
        <w:rPr>
          <w:rFonts w:hint="eastAsia" w:ascii="宋体" w:hAnsi="宋体" w:eastAsia="宋体" w:cs="宋体"/>
          <w:sz w:val="24"/>
          <w:szCs w:val="24"/>
          <w:lang w:val="en-US" w:eastAsia="zh-CN"/>
        </w:rPr>
        <w:t>8</w:t>
      </w:r>
      <w:r>
        <w:rPr>
          <w:rFonts w:ascii="宋体" w:hAnsi="宋体" w:eastAsia="宋体" w:cs="宋体"/>
          <w:sz w:val="24"/>
          <w:szCs w:val="24"/>
        </w:rPr>
        <w:t>年)通过课程与教学实践，界定了包括对比、分类、归纳、演绎、问题解决、实验探究和发明等13种高阶思维技能</w:t>
      </w:r>
      <w:r>
        <w:rPr>
          <w:rFonts w:hint="eastAsia" w:ascii="宋体" w:hAnsi="宋体" w:eastAsia="宋体" w:cs="宋体"/>
          <w:sz w:val="24"/>
          <w:szCs w:val="24"/>
          <w:lang w:eastAsia="zh-CN"/>
        </w:rPr>
        <w:t>；</w:t>
      </w:r>
      <w:r>
        <w:rPr>
          <w:rStyle w:val="5"/>
          <w:rFonts w:hint="eastAsia" w:ascii="宋体" w:hAnsi="宋体" w:eastAsia="宋体" w:cs="宋体"/>
          <w:sz w:val="24"/>
          <w:szCs w:val="24"/>
          <w:lang w:eastAsia="zh-CN"/>
        </w:rPr>
        <w:footnoteReference w:id="1"/>
      </w:r>
      <w:r>
        <w:rPr>
          <w:rFonts w:ascii="宋体" w:hAnsi="宋体" w:eastAsia="宋体" w:cs="宋体"/>
          <w:sz w:val="24"/>
          <w:szCs w:val="24"/>
        </w:rPr>
        <w:t>Young (199</w:t>
      </w:r>
      <w:r>
        <w:rPr>
          <w:rFonts w:hint="eastAsia" w:ascii="宋体" w:hAnsi="宋体" w:eastAsia="宋体" w:cs="宋体"/>
          <w:sz w:val="24"/>
          <w:szCs w:val="24"/>
          <w:lang w:val="en-US" w:eastAsia="zh-CN"/>
        </w:rPr>
        <w:t>7</w:t>
      </w:r>
      <w:r>
        <w:rPr>
          <w:rFonts w:ascii="宋体" w:hAnsi="宋体" w:eastAsia="宋体" w:cs="宋体"/>
          <w:sz w:val="24"/>
          <w:szCs w:val="24"/>
        </w:rPr>
        <w:t>)指出，高阶思维指问题解决过程中认知策略、元认知以及某些特定知识的相互作用</w:t>
      </w:r>
      <w:r>
        <w:rPr>
          <w:rFonts w:hint="eastAsia" w:ascii="宋体" w:hAnsi="宋体" w:eastAsia="宋体" w:cs="宋体"/>
          <w:sz w:val="24"/>
          <w:szCs w:val="24"/>
          <w:lang w:eastAsia="zh-CN"/>
        </w:rPr>
        <w:t>；</w:t>
      </w:r>
      <w:r>
        <w:rPr>
          <w:rStyle w:val="5"/>
          <w:rFonts w:hint="eastAsia" w:ascii="宋体" w:hAnsi="宋体" w:eastAsia="宋体" w:cs="宋体"/>
          <w:sz w:val="24"/>
          <w:szCs w:val="24"/>
          <w:lang w:eastAsia="zh-CN"/>
        </w:rPr>
        <w:footnoteReference w:id="2"/>
      </w:r>
      <w:r>
        <w:rPr>
          <w:rFonts w:ascii="宋体" w:hAnsi="宋体" w:eastAsia="宋体" w:cs="宋体"/>
          <w:sz w:val="24"/>
          <w:szCs w:val="24"/>
        </w:rPr>
        <w:t>恩尼斯(</w:t>
      </w:r>
      <w:r>
        <w:rPr>
          <w:rFonts w:hint="eastAsia" w:ascii="宋体" w:hAnsi="宋体" w:eastAsia="宋体" w:cs="宋体"/>
          <w:sz w:val="24"/>
          <w:szCs w:val="24"/>
          <w:lang w:val="en-US" w:eastAsia="zh-CN"/>
        </w:rPr>
        <w:t>E</w:t>
      </w:r>
      <w:r>
        <w:rPr>
          <w:rFonts w:ascii="宋体" w:hAnsi="宋体" w:eastAsia="宋体" w:cs="宋体"/>
          <w:sz w:val="24"/>
          <w:szCs w:val="24"/>
        </w:rPr>
        <w:t>nnis)则认为高阶思维是能使用抽象的思维结构、运用合理的逻辑和判断准则，把信息组合成</w:t>
      </w:r>
      <w:r>
        <w:rPr>
          <w:rFonts w:hint="eastAsia" w:ascii="宋体" w:hAnsi="宋体" w:eastAsia="宋体" w:cs="宋体"/>
          <w:sz w:val="24"/>
          <w:szCs w:val="24"/>
          <w:lang w:val="en-US" w:eastAsia="zh-CN"/>
        </w:rPr>
        <w:t>一</w:t>
      </w:r>
      <w:r>
        <w:rPr>
          <w:rFonts w:ascii="宋体" w:hAnsi="宋体" w:eastAsia="宋体" w:cs="宋体"/>
          <w:sz w:val="24"/>
          <w:szCs w:val="24"/>
        </w:rPr>
        <w:t>个有机的整体的能力</w:t>
      </w:r>
      <w:r>
        <w:rPr>
          <w:rFonts w:hint="eastAsia" w:ascii="宋体" w:hAnsi="宋体" w:eastAsia="宋体" w:cs="宋体"/>
          <w:sz w:val="24"/>
          <w:szCs w:val="24"/>
          <w:lang w:eastAsia="zh-CN"/>
        </w:rPr>
        <w:t>；</w:t>
      </w:r>
      <w:r>
        <w:rPr>
          <w:rStyle w:val="5"/>
          <w:rFonts w:hint="eastAsia" w:ascii="宋体" w:hAnsi="宋体" w:eastAsia="宋体" w:cs="宋体"/>
          <w:sz w:val="24"/>
          <w:szCs w:val="24"/>
          <w:lang w:eastAsia="zh-CN"/>
        </w:rPr>
        <w:footnoteReference w:id="3"/>
      </w:r>
      <w:r>
        <w:rPr>
          <w:rFonts w:ascii="宋体" w:hAnsi="宋体" w:eastAsia="宋体" w:cs="宋体"/>
          <w:sz w:val="24"/>
          <w:szCs w:val="24"/>
        </w:rPr>
        <w:t>布鲁姆等人(200</w:t>
      </w:r>
      <w:r>
        <w:rPr>
          <w:rFonts w:hint="eastAsia" w:ascii="宋体" w:hAnsi="宋体" w:eastAsia="宋体" w:cs="宋体"/>
          <w:sz w:val="24"/>
          <w:szCs w:val="24"/>
          <w:lang w:val="en-US" w:eastAsia="zh-CN"/>
        </w:rPr>
        <w:t>1</w:t>
      </w:r>
      <w:r>
        <w:rPr>
          <w:rFonts w:ascii="宋体" w:hAnsi="宋体" w:eastAsia="宋体" w:cs="宋体"/>
          <w:sz w:val="24"/>
          <w:szCs w:val="24"/>
        </w:rPr>
        <w:t>)从认知目标分类学的角度，根据思维方式的复杂程度，对其进行分类概况，其中为记忆、理解、应用为低阶思维，分析、评价和创造为高阶思维。</w:t>
      </w:r>
      <w:r>
        <w:rPr>
          <w:rStyle w:val="5"/>
          <w:rFonts w:ascii="宋体" w:hAnsi="宋体" w:eastAsia="宋体" w:cs="宋体"/>
          <w:sz w:val="24"/>
          <w:szCs w:val="24"/>
        </w:rPr>
        <w:footnoteReference w:id="4"/>
      </w:r>
      <w:r>
        <w:rPr>
          <w:rFonts w:ascii="宋体" w:hAnsi="宋体" w:eastAsia="宋体" w:cs="宋体"/>
          <w:sz w:val="24"/>
          <w:szCs w:val="24"/>
        </w:rPr>
        <w:t>L</w:t>
      </w:r>
      <w:r>
        <w:rPr>
          <w:rFonts w:hint="eastAsia" w:ascii="宋体" w:hAnsi="宋体" w:eastAsia="宋体" w:cs="宋体"/>
          <w:sz w:val="24"/>
          <w:szCs w:val="24"/>
          <w:lang w:val="en-US" w:eastAsia="zh-CN"/>
        </w:rPr>
        <w:t>.</w:t>
      </w:r>
      <w:r>
        <w:rPr>
          <w:rFonts w:ascii="宋体" w:hAnsi="宋体" w:eastAsia="宋体" w:cs="宋体"/>
          <w:sz w:val="24"/>
          <w:szCs w:val="24"/>
        </w:rPr>
        <w:t>Resnick</w:t>
      </w:r>
      <w:r>
        <w:rPr>
          <w:rFonts w:hint="eastAsia" w:ascii="宋体" w:hAnsi="宋体" w:eastAsia="宋体" w:cs="宋体"/>
          <w:sz w:val="24"/>
          <w:szCs w:val="24"/>
          <w:lang w:eastAsia="zh-CN"/>
        </w:rPr>
        <w:t>（</w:t>
      </w:r>
      <w:r>
        <w:rPr>
          <w:rFonts w:ascii="宋体" w:hAnsi="宋体" w:eastAsia="宋体" w:cs="宋体"/>
          <w:sz w:val="24"/>
          <w:szCs w:val="24"/>
        </w:rPr>
        <w:t>2002)认为，高阶思维是指人们在解决问题过程中愿意付出心智和努力，并能寻求到多样的解决路径和解决方案的思维能力。</w:t>
      </w:r>
      <w:r>
        <w:rPr>
          <w:rFonts w:hint="eastAsia" w:ascii="宋体" w:hAnsi="宋体" w:eastAsia="宋体" w:cs="宋体"/>
          <w:sz w:val="24"/>
          <w:szCs w:val="24"/>
          <w:lang w:val="en-US" w:eastAsia="zh-CN"/>
        </w:rPr>
        <w:t xml:space="preserve"> </w:t>
      </w:r>
      <w:r>
        <w:rPr>
          <w:rStyle w:val="5"/>
          <w:rFonts w:hint="eastAsia" w:ascii="宋体" w:hAnsi="宋体" w:eastAsia="宋体" w:cs="宋体"/>
          <w:sz w:val="24"/>
          <w:szCs w:val="24"/>
          <w:lang w:val="en-US" w:eastAsia="zh-CN"/>
        </w:rPr>
        <w:footnoteReference w:id="5"/>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国内研究:朱智贤教授认为，思维能力是一个人的核心智力，思维品质在思维能力中起关键性作用，高阶思维就是一种思维品质</w:t>
      </w:r>
      <w:r>
        <w:rPr>
          <w:rFonts w:hint="eastAsia" w:ascii="宋体" w:hAnsi="宋体" w:eastAsia="宋体" w:cs="宋体"/>
          <w:sz w:val="24"/>
          <w:szCs w:val="24"/>
          <w:lang w:eastAsia="zh-CN"/>
        </w:rPr>
        <w:t>；</w:t>
      </w:r>
      <w:r>
        <w:rPr>
          <w:rStyle w:val="5"/>
          <w:rFonts w:hint="eastAsia" w:ascii="宋体" w:hAnsi="宋体" w:eastAsia="宋体" w:cs="宋体"/>
          <w:sz w:val="24"/>
          <w:szCs w:val="24"/>
          <w:lang w:eastAsia="zh-CN"/>
        </w:rPr>
        <w:footnoteReference w:id="6"/>
      </w:r>
      <w:r>
        <w:rPr>
          <w:rFonts w:ascii="宋体" w:hAnsi="宋体" w:eastAsia="宋体" w:cs="宋体"/>
          <w:sz w:val="24"/>
          <w:szCs w:val="24"/>
        </w:rPr>
        <w:t>钟志贤教授(2004)认为高阶思维指发生在较高认知水平层次上的心智活动或认知能力，是一种以高层次认知水平为主的综合性能力</w:t>
      </w:r>
      <w:r>
        <w:rPr>
          <w:rFonts w:hint="eastAsia" w:ascii="宋体" w:hAnsi="宋体" w:eastAsia="宋体" w:cs="宋体"/>
          <w:sz w:val="24"/>
          <w:szCs w:val="24"/>
          <w:lang w:eastAsia="zh-CN"/>
        </w:rPr>
        <w:t>；</w:t>
      </w:r>
      <w:r>
        <w:rPr>
          <w:rStyle w:val="5"/>
          <w:rFonts w:hint="eastAsia" w:ascii="宋体" w:hAnsi="宋体" w:eastAsia="宋体" w:cs="宋体"/>
          <w:sz w:val="24"/>
          <w:szCs w:val="24"/>
          <w:lang w:eastAsia="zh-CN"/>
        </w:rPr>
        <w:footnoteReference w:id="7"/>
      </w:r>
      <w:r>
        <w:rPr>
          <w:rFonts w:ascii="宋体" w:hAnsi="宋体" w:eastAsia="宋体" w:cs="宋体"/>
          <w:sz w:val="24"/>
          <w:szCs w:val="24"/>
        </w:rPr>
        <w:t>姜玉莲博士(2017)认为高阶思维是一种从具体思维发展到抽象思维的高级综合能力，具有复杂性、非线性、多样性、不确定性等特征</w:t>
      </w:r>
      <w:r>
        <w:rPr>
          <w:rFonts w:hint="eastAsia" w:ascii="宋体" w:hAnsi="宋体" w:eastAsia="宋体" w:cs="宋体"/>
          <w:sz w:val="24"/>
          <w:szCs w:val="24"/>
          <w:lang w:eastAsia="zh-CN"/>
        </w:rPr>
        <w:t>；</w:t>
      </w:r>
      <w:r>
        <w:rPr>
          <w:rStyle w:val="5"/>
          <w:rFonts w:hint="eastAsia" w:ascii="宋体" w:hAnsi="宋体" w:eastAsia="宋体" w:cs="宋体"/>
          <w:sz w:val="24"/>
          <w:szCs w:val="24"/>
          <w:lang w:eastAsia="zh-CN"/>
        </w:rPr>
        <w:footnoteReference w:id="8"/>
      </w:r>
      <w:r>
        <w:rPr>
          <w:rFonts w:ascii="宋体" w:hAnsi="宋体" w:eastAsia="宋体" w:cs="宋体"/>
          <w:sz w:val="24"/>
          <w:szCs w:val="24"/>
        </w:rPr>
        <w:t>汪茂华(2018年)博士从哲学、心理学和教育学的角度分析高阶思维的内涵，指出高阶思维主要由高阶思维能力和高阶思维倾向两大要素构成，高阶思维的发生要以学科领域知识和方法论知识为基础，以任务情境为条件。</w:t>
      </w:r>
      <w:r>
        <w:rPr>
          <w:rStyle w:val="5"/>
          <w:rFonts w:ascii="宋体" w:hAnsi="宋体" w:eastAsia="宋体" w:cs="宋体"/>
          <w:sz w:val="24"/>
          <w:szCs w:val="24"/>
        </w:rPr>
        <w:footnoteReference w:id="9"/>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总之，国外的研究者是在布鲁姆教育目标分类的基础上进行研究，趋向于将高阶思维视为一种解决实际问题的能力，包括发散思维能力、迁移创造能力等。我国学者对高阶思维的界定，基本是在借鉴国外概念的基础上，针对学科和本土化教学特点进行调整。其中钟志贤教授给出的定义大家普遍认可，指出高阶思维是指较高层次的认知过程和心智发展水平所对应的范畴。</w:t>
      </w:r>
      <w:r>
        <w:rPr>
          <w:rFonts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ascii="宋体" w:hAnsi="宋体" w:eastAsia="宋体" w:cs="宋体"/>
          <w:sz w:val="24"/>
          <w:szCs w:val="24"/>
        </w:rPr>
        <w:t>高阶思维的结构</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高阶思维的结构是指高阶思维具体包括哪些内容，由哪些部分组成。总结分析各学者关于高阶思维的结构，虽有不同，但在一定意义上大家的看法存在共性。即普遍认为高阶思维属于一种思维能力，其中解决问题和批判性思维是其重要方面。</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斯腾伯格(R.Sternberg,1996)提出分析思维、创新思维和实践思维的三元智力(思维)是成功的关键</w:t>
      </w:r>
      <w:r>
        <w:rPr>
          <w:rFonts w:hint="eastAsia" w:ascii="宋体" w:hAnsi="宋体" w:eastAsia="宋体" w:cs="宋体"/>
          <w:sz w:val="24"/>
          <w:szCs w:val="24"/>
          <w:lang w:val="en-US" w:eastAsia="zh-CN"/>
        </w:rPr>
        <w:t>;</w:t>
      </w:r>
      <w:r>
        <w:rPr>
          <w:rStyle w:val="5"/>
          <w:rFonts w:hint="eastAsia" w:ascii="宋体" w:hAnsi="宋体" w:eastAsia="宋体" w:cs="宋体"/>
          <w:sz w:val="24"/>
          <w:szCs w:val="24"/>
          <w:lang w:val="en-US" w:eastAsia="zh-CN"/>
        </w:rPr>
        <w:footnoteReference w:id="10"/>
      </w:r>
      <w:r>
        <w:rPr>
          <w:rFonts w:ascii="宋体" w:hAnsi="宋体" w:eastAsia="宋体" w:cs="宋体"/>
          <w:sz w:val="24"/>
          <w:szCs w:val="24"/>
        </w:rPr>
        <w:t>Jnassen(2000)认为高阶思维能力包括基本思维能力、批判性思维和创造性思维</w:t>
      </w:r>
      <w:r>
        <w:rPr>
          <w:rFonts w:hint="eastAsia" w:ascii="宋体" w:hAnsi="宋体" w:eastAsia="宋体" w:cs="宋体"/>
          <w:sz w:val="24"/>
          <w:szCs w:val="24"/>
          <w:lang w:val="en-US" w:eastAsia="zh-CN"/>
        </w:rPr>
        <w:t>;</w:t>
      </w:r>
      <w:r>
        <w:rPr>
          <w:rStyle w:val="5"/>
          <w:rFonts w:ascii="宋体" w:hAnsi="宋体" w:eastAsia="宋体" w:cs="宋体"/>
          <w:sz w:val="24"/>
          <w:szCs w:val="24"/>
        </w:rPr>
        <w:footnoteReference w:id="11"/>
      </w:r>
      <w:r>
        <w:rPr>
          <w:rFonts w:ascii="宋体" w:hAnsi="宋体" w:eastAsia="宋体" w:cs="宋体"/>
          <w:sz w:val="24"/>
          <w:szCs w:val="24"/>
        </w:rPr>
        <w:t>美国俄勒冈州波特兰西北地区教育评估实验室将问题解决、评价、哲学推理等界定为高阶思维能力。</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台湾学者陈龙安都认为高阶思维至少包括三种思考，分别是批判思考、创造思考与问题解决</w:t>
      </w:r>
      <w:r>
        <w:rPr>
          <w:rFonts w:hint="eastAsia" w:ascii="宋体" w:hAnsi="宋体" w:eastAsia="宋体" w:cs="宋体"/>
          <w:sz w:val="24"/>
          <w:szCs w:val="24"/>
          <w:lang w:eastAsia="zh-CN"/>
        </w:rPr>
        <w:t>；</w:t>
      </w:r>
      <w:r>
        <w:rPr>
          <w:rStyle w:val="5"/>
          <w:rFonts w:hint="eastAsia" w:ascii="宋体" w:hAnsi="宋体" w:eastAsia="宋体" w:cs="宋体"/>
          <w:sz w:val="24"/>
          <w:szCs w:val="24"/>
          <w:lang w:eastAsia="zh-CN"/>
        </w:rPr>
        <w:footnoteReference w:id="12"/>
      </w:r>
      <w:r>
        <w:rPr>
          <w:rFonts w:ascii="宋体" w:hAnsi="宋体" w:eastAsia="宋体" w:cs="宋体"/>
          <w:sz w:val="24"/>
          <w:szCs w:val="24"/>
        </w:rPr>
        <w:t>香港《课程纲要》</w:t>
      </w:r>
      <w:r>
        <w:rPr>
          <w:rFonts w:hint="eastAsia" w:ascii="宋体" w:hAnsi="宋体" w:eastAsia="宋体" w:cs="宋体"/>
          <w:sz w:val="24"/>
          <w:szCs w:val="24"/>
          <w:lang w:eastAsia="zh-CN"/>
        </w:rPr>
        <w:t>（</w:t>
      </w:r>
      <w:r>
        <w:rPr>
          <w:rFonts w:ascii="宋体" w:hAnsi="宋体" w:eastAsia="宋体" w:cs="宋体"/>
          <w:sz w:val="24"/>
          <w:szCs w:val="24"/>
        </w:rPr>
        <w:t>1999</w:t>
      </w:r>
      <w:r>
        <w:rPr>
          <w:rFonts w:hint="eastAsia" w:ascii="宋体" w:hAnsi="宋体" w:eastAsia="宋体" w:cs="宋体"/>
          <w:sz w:val="24"/>
          <w:szCs w:val="24"/>
          <w:lang w:eastAsia="zh-CN"/>
        </w:rPr>
        <w:t>）</w:t>
      </w:r>
      <w:r>
        <w:rPr>
          <w:rFonts w:ascii="宋体" w:hAnsi="宋体" w:eastAsia="宋体" w:cs="宋体"/>
          <w:sz w:val="24"/>
          <w:szCs w:val="24"/>
        </w:rPr>
        <w:t>里提到，高层次思维能力的五项基本要素分别是问题解决能力、构思能力、探索能力、推理及传意能力</w:t>
      </w:r>
      <w:r>
        <w:rPr>
          <w:rFonts w:hint="eastAsia" w:ascii="宋体" w:hAnsi="宋体" w:eastAsia="宋体" w:cs="宋体"/>
          <w:sz w:val="24"/>
          <w:szCs w:val="24"/>
          <w:lang w:eastAsia="zh-CN"/>
        </w:rPr>
        <w:t>；</w:t>
      </w:r>
      <w:r>
        <w:rPr>
          <w:rFonts w:ascii="宋体" w:hAnsi="宋体" w:eastAsia="宋体" w:cs="宋体"/>
          <w:sz w:val="24"/>
          <w:szCs w:val="24"/>
        </w:rPr>
        <w:t>钟志贤教授</w:t>
      </w:r>
      <w:r>
        <w:rPr>
          <w:rFonts w:hint="eastAsia" w:ascii="宋体" w:hAnsi="宋体" w:eastAsia="宋体" w:cs="宋体"/>
          <w:sz w:val="24"/>
          <w:szCs w:val="24"/>
          <w:lang w:eastAsia="zh-CN"/>
        </w:rPr>
        <w:t>（</w:t>
      </w:r>
      <w:r>
        <w:rPr>
          <w:rFonts w:ascii="宋体" w:hAnsi="宋体" w:eastAsia="宋体" w:cs="宋体"/>
          <w:sz w:val="24"/>
          <w:szCs w:val="24"/>
        </w:rPr>
        <w:t>200</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ascii="宋体" w:hAnsi="宋体" w:eastAsia="宋体" w:cs="宋体"/>
          <w:sz w:val="24"/>
          <w:szCs w:val="24"/>
        </w:rPr>
        <w:t>指出高阶思维能力的构成包括问题求解、决策、批判和创造性思维四个方面</w:t>
      </w:r>
      <w:r>
        <w:rPr>
          <w:rFonts w:hint="eastAsia" w:ascii="宋体" w:hAnsi="宋体" w:eastAsia="宋体" w:cs="宋体"/>
          <w:sz w:val="24"/>
          <w:szCs w:val="24"/>
          <w:lang w:eastAsia="zh-CN"/>
        </w:rPr>
        <w:t>；</w:t>
      </w:r>
      <w:r>
        <w:rPr>
          <w:rStyle w:val="5"/>
          <w:rFonts w:hint="eastAsia" w:ascii="宋体" w:hAnsi="宋体" w:eastAsia="宋体" w:cs="宋体"/>
          <w:sz w:val="24"/>
          <w:szCs w:val="24"/>
          <w:lang w:eastAsia="zh-CN"/>
        </w:rPr>
        <w:footnoteReference w:id="13"/>
      </w:r>
      <w:r>
        <w:rPr>
          <w:rFonts w:ascii="宋体" w:hAnsi="宋体" w:eastAsia="宋体" w:cs="宋体"/>
          <w:sz w:val="24"/>
          <w:szCs w:val="24"/>
        </w:rPr>
        <w:t>张浩等研究者认为，元认知、问题解决、批判和创造性思惟是高阶思维的主要构成。</w:t>
      </w:r>
      <w:r>
        <w:rPr>
          <w:rStyle w:val="5"/>
          <w:rFonts w:ascii="宋体" w:hAnsi="宋体" w:eastAsia="宋体" w:cs="宋体"/>
          <w:sz w:val="24"/>
          <w:szCs w:val="24"/>
        </w:rPr>
        <w:footnoteReference w:id="14"/>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总而言之，</w:t>
      </w:r>
      <w:r>
        <w:rPr>
          <w:rFonts w:ascii="宋体" w:hAnsi="宋体" w:eastAsia="宋体" w:cs="宋体"/>
          <w:sz w:val="24"/>
          <w:szCs w:val="24"/>
        </w:rPr>
        <w:t>高阶思维</w:t>
      </w:r>
      <w:r>
        <w:rPr>
          <w:rFonts w:hint="eastAsia" w:ascii="宋体" w:hAnsi="宋体" w:eastAsia="宋体" w:cs="宋体"/>
          <w:sz w:val="24"/>
          <w:szCs w:val="24"/>
          <w:lang w:val="en-US" w:eastAsia="zh-CN"/>
        </w:rPr>
        <w:t>是</w:t>
      </w:r>
      <w:r>
        <w:rPr>
          <w:rFonts w:ascii="宋体" w:hAnsi="宋体" w:eastAsia="宋体" w:cs="宋体"/>
          <w:sz w:val="24"/>
          <w:szCs w:val="24"/>
        </w:rPr>
        <w:t>学生必备的思维品质、思</w:t>
      </w:r>
      <w:r>
        <w:rPr>
          <w:rFonts w:hint="eastAsia" w:ascii="宋体" w:hAnsi="宋体" w:eastAsia="宋体" w:cs="宋体"/>
          <w:sz w:val="24"/>
          <w:szCs w:val="24"/>
          <w:lang w:val="en-US" w:eastAsia="zh-CN"/>
        </w:rPr>
        <w:t>维</w:t>
      </w:r>
      <w:r>
        <w:rPr>
          <w:rFonts w:ascii="宋体" w:hAnsi="宋体" w:eastAsia="宋体" w:cs="宋体"/>
          <w:sz w:val="24"/>
          <w:szCs w:val="24"/>
        </w:rPr>
        <w:t>素养，</w:t>
      </w:r>
      <w:r>
        <w:rPr>
          <w:rFonts w:hint="eastAsia" w:ascii="宋体" w:hAnsi="宋体" w:eastAsia="宋体" w:cs="宋体"/>
          <w:sz w:val="24"/>
          <w:szCs w:val="24"/>
          <w:lang w:val="en-US" w:eastAsia="zh-CN"/>
        </w:rPr>
        <w:t>学者们就其构成达成了较一致的观念，</w:t>
      </w:r>
      <w:r>
        <w:rPr>
          <w:rFonts w:ascii="宋体" w:hAnsi="宋体" w:eastAsia="宋体" w:cs="宋体"/>
          <w:sz w:val="24"/>
          <w:szCs w:val="24"/>
        </w:rPr>
        <w:t>应包括思维意识、思维方法和思维能力三方面。</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hint="eastAsia" w:ascii="宋体" w:hAnsi="宋体" w:eastAsia="宋体" w:cs="宋体"/>
          <w:sz w:val="24"/>
          <w:szCs w:val="24"/>
          <w:lang w:val="en-US" w:eastAsia="zh-CN"/>
        </w:rPr>
        <w:t>(三)</w:t>
      </w:r>
      <w:r>
        <w:rPr>
          <w:rFonts w:ascii="宋体" w:hAnsi="宋体" w:eastAsia="宋体" w:cs="宋体"/>
          <w:sz w:val="24"/>
          <w:szCs w:val="24"/>
        </w:rPr>
        <w:t>高阶思维进阶的理论基础</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思维发展的研究是心理学研究的重要课题。关于思维发展的研究，最为显著的成果是社会文化理论、信息加工理论</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思维发展的社会文化理论:认为人的认知发展是在社会交互作用中进行的，强调儿童发展过程中社会和文化的作用。认为社会影响儿童的活动内容、思维内容和思维方式。典型的代表是维果斯基，强调儿童思维的发展受社会文化的影响，认为社会环境是儿童思维和行为的主要组成部分，儿童的能力是指在社会交互中完成任务的能力。</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思维发展的信息加工理论:认为思维的过程是信息加工的过程，思维发展是人不断自我修正的过程。主要代表包括新皮亚杰理论、联结主义理论和认知进化理论等，其中新皮亚杰主义理论的代表斯滕伯格(Robert Sternberg) 的三元智力测量理论在思维教学实验中产生了显著的影响。</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虽然，思维发展的社会文化理论和思维信息加工理论对思维的发展做出了贡献，有值得我们借鉴的地方，但每种理论流派都存在一定的缺陷。</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虽然与国外相比，我国对于高阶思维的培养意识起步较晚，但是目前，国内已经有不少对于如何有效培养高阶思维的研究和理论，且很多聚焦于核心素养这个大类。</w:t>
      </w:r>
    </w:p>
    <w:sectPr>
      <w:footnotePr>
        <w:numFmt w:val="decimal"/>
        <w:numRestart w:val="eachPage"/>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snapToGrid w:val="0"/>
        <w:rPr>
          <w:rFonts w:hint="default"/>
          <w:lang w:val="en-US" w:eastAsia="zh-CN"/>
        </w:rPr>
      </w:pPr>
      <w:r>
        <w:rPr>
          <w:rStyle w:val="5"/>
        </w:rPr>
        <w:footnoteRef/>
      </w:r>
      <w:r>
        <w:t xml:space="preserve"> </w:t>
      </w:r>
      <w:r>
        <w:rPr>
          <w:rFonts w:hint="eastAsia"/>
          <w:lang w:val="en-US" w:eastAsia="zh-CN"/>
        </w:rPr>
        <w:t>钟志贤.面向知识时代的教学设计框架——促进学习者的发展[M].北京：中国社会科学出版社,2006:15-28</w:t>
      </w:r>
    </w:p>
  </w:footnote>
  <w:footnote w:id="1">
    <w:p>
      <w:pPr>
        <w:pStyle w:val="2"/>
        <w:snapToGrid w:val="0"/>
        <w:rPr>
          <w:rFonts w:hint="default" w:eastAsiaTheme="minorEastAsia"/>
          <w:lang w:val="en-US" w:eastAsia="zh-CN"/>
        </w:rPr>
      </w:pPr>
      <w:r>
        <w:rPr>
          <w:rStyle w:val="5"/>
        </w:rPr>
        <w:footnoteRef/>
      </w:r>
      <w:r>
        <w:t xml:space="preserve"> </w:t>
      </w:r>
      <w:r>
        <w:rPr>
          <w:rFonts w:hint="eastAsia"/>
          <w:lang w:val="en-US" w:eastAsia="zh-CN"/>
        </w:rPr>
        <w:t>于森楠.智慧学习环境下高阶思维发展的评价研究[D].东北师范大学，2012:5-8</w:t>
      </w:r>
    </w:p>
  </w:footnote>
  <w:footnote w:id="2">
    <w:p>
      <w:pPr>
        <w:pStyle w:val="2"/>
        <w:snapToGrid w:val="0"/>
        <w:rPr>
          <w:rFonts w:hint="default" w:eastAsiaTheme="minorEastAsia"/>
          <w:lang w:val="en-US" w:eastAsia="zh-CN"/>
        </w:rPr>
      </w:pPr>
      <w:r>
        <w:rPr>
          <w:rStyle w:val="5"/>
        </w:rPr>
        <w:footnoteRef/>
      </w:r>
      <w:r>
        <w:t xml:space="preserve"> </w:t>
      </w:r>
      <w:r>
        <w:rPr>
          <w:rFonts w:hint="eastAsia"/>
          <w:lang w:val="en-US" w:eastAsia="zh-CN"/>
        </w:rPr>
        <w:t>葛林.Web Quest 模式下培养学生高阶思维能力的方法研究[D].东北师范大学，2012:6-9</w:t>
      </w:r>
    </w:p>
  </w:footnote>
  <w:footnote w:id="3">
    <w:p>
      <w:pPr>
        <w:pStyle w:val="2"/>
        <w:snapToGrid w:val="0"/>
        <w:rPr>
          <w:rFonts w:hint="default" w:eastAsiaTheme="minorEastAsia"/>
          <w:lang w:val="en-US" w:eastAsia="zh-CN"/>
        </w:rPr>
      </w:pPr>
      <w:r>
        <w:rPr>
          <w:rStyle w:val="5"/>
        </w:rPr>
        <w:footnoteRef/>
      </w:r>
      <w:r>
        <w:t xml:space="preserve"> </w:t>
      </w:r>
      <w:r>
        <w:rPr>
          <w:rFonts w:hint="eastAsia"/>
          <w:lang w:val="en-US" w:eastAsia="zh-CN"/>
        </w:rPr>
        <w:t>Stanley D.Ivie.Ausubel</w:t>
      </w:r>
      <w:r>
        <w:rPr>
          <w:rFonts w:hint="default"/>
          <w:lang w:val="en-US" w:eastAsia="zh-CN"/>
        </w:rPr>
        <w:t>’</w:t>
      </w:r>
      <w:r>
        <w:rPr>
          <w:rFonts w:hint="eastAsia"/>
          <w:lang w:val="en-US" w:eastAsia="zh-CN"/>
        </w:rPr>
        <w:t>s learning theory:an approach to teaching higher order thinking skills[J].The High School Journal,82(1):35-42</w:t>
      </w:r>
    </w:p>
  </w:footnote>
  <w:footnote w:id="4">
    <w:p>
      <w:pPr>
        <w:pStyle w:val="2"/>
        <w:snapToGrid w:val="0"/>
        <w:rPr>
          <w:rFonts w:hint="default"/>
          <w:lang w:val="en-US" w:eastAsia="zh-CN"/>
        </w:rPr>
      </w:pPr>
      <w:r>
        <w:rPr>
          <w:rStyle w:val="5"/>
        </w:rPr>
        <w:footnoteRef/>
      </w:r>
      <w:r>
        <w:t xml:space="preserve"> </w:t>
      </w:r>
      <w:r>
        <w:rPr>
          <w:rFonts w:hint="eastAsia"/>
          <w:lang w:val="en-US" w:eastAsia="zh-CN"/>
        </w:rPr>
        <w:t>Rachel Patricia B.Ramirez,Mildred S.Ganaden.Creative Activities and Students</w:t>
      </w:r>
      <w:r>
        <w:rPr>
          <w:rFonts w:hint="default"/>
          <w:lang w:val="en-US" w:eastAsia="zh-CN"/>
        </w:rPr>
        <w:t>’</w:t>
      </w:r>
      <w:r>
        <w:rPr>
          <w:rFonts w:hint="eastAsia"/>
          <w:lang w:val="en-US" w:eastAsia="zh-CN"/>
        </w:rPr>
        <w:t xml:space="preserve"> Higher Order thinking skills[J].Education quarterly,2008,66(1):22-23</w:t>
      </w:r>
    </w:p>
  </w:footnote>
  <w:footnote w:id="5">
    <w:p>
      <w:pPr>
        <w:pStyle w:val="2"/>
        <w:snapToGrid w:val="0"/>
        <w:rPr>
          <w:rFonts w:hint="default"/>
          <w:lang w:val="en-US" w:eastAsia="zh-CN"/>
        </w:rPr>
      </w:pPr>
      <w:r>
        <w:rPr>
          <w:rStyle w:val="5"/>
        </w:rPr>
        <w:footnoteRef/>
      </w:r>
      <w:r>
        <w:t xml:space="preserve"> </w:t>
      </w:r>
      <w:r>
        <w:rPr>
          <w:rFonts w:hint="eastAsia"/>
          <w:lang w:val="en-US" w:eastAsia="zh-CN"/>
        </w:rPr>
        <w:t>邓莉.美国21世纪技能教育改革研究[D].华东师范大学，2018:7-10</w:t>
      </w:r>
    </w:p>
  </w:footnote>
  <w:footnote w:id="6">
    <w:p>
      <w:pPr>
        <w:pStyle w:val="2"/>
        <w:snapToGrid w:val="0"/>
        <w:rPr>
          <w:rFonts w:hint="default" w:eastAsiaTheme="minorEastAsia"/>
          <w:lang w:val="en-US" w:eastAsia="zh-CN"/>
        </w:rPr>
      </w:pPr>
      <w:r>
        <w:rPr>
          <w:rStyle w:val="5"/>
        </w:rPr>
        <w:footnoteRef/>
      </w:r>
      <w:r>
        <w:t xml:space="preserve"> </w:t>
      </w:r>
      <w:r>
        <w:rPr>
          <w:rFonts w:hint="eastAsia"/>
        </w:rPr>
        <w:t>朱智贤</w:t>
      </w:r>
      <w:r>
        <w:rPr>
          <w:rFonts w:hint="eastAsia"/>
          <w:lang w:eastAsia="zh-CN"/>
        </w:rPr>
        <w:t>，</w:t>
      </w:r>
      <w:r>
        <w:rPr>
          <w:rFonts w:hint="eastAsia"/>
          <w:lang w:val="en-US" w:eastAsia="zh-CN"/>
        </w:rPr>
        <w:t>林崇德.思维发展心理学[M].北京：北京师范大学出版社，2002:38-40</w:t>
      </w:r>
    </w:p>
  </w:footnote>
  <w:footnote w:id="7">
    <w:p>
      <w:pPr>
        <w:pStyle w:val="2"/>
        <w:snapToGrid w:val="0"/>
        <w:rPr>
          <w:rFonts w:hint="default" w:eastAsiaTheme="minorEastAsia"/>
          <w:lang w:val="en-US" w:eastAsia="zh-CN"/>
        </w:rPr>
      </w:pPr>
      <w:r>
        <w:rPr>
          <w:rStyle w:val="5"/>
        </w:rPr>
        <w:footnoteRef/>
      </w:r>
      <w:r>
        <w:t xml:space="preserve"> </w:t>
      </w:r>
      <w:r>
        <w:rPr>
          <w:rFonts w:hint="eastAsia"/>
        </w:rPr>
        <w:t>钟志贤</w:t>
      </w:r>
      <w:r>
        <w:rPr>
          <w:rFonts w:hint="eastAsia"/>
          <w:lang w:eastAsia="zh-CN"/>
        </w:rPr>
        <w:t>，</w:t>
      </w:r>
      <w:r>
        <w:rPr>
          <w:rFonts w:hint="eastAsia"/>
          <w:lang w:val="en-US" w:eastAsia="zh-CN"/>
        </w:rPr>
        <w:t>信息化教学模式——理论建构与实践例说[M].北京：教育科学出版社，2005:25-36</w:t>
      </w:r>
    </w:p>
  </w:footnote>
  <w:footnote w:id="8">
    <w:p>
      <w:pPr>
        <w:pStyle w:val="2"/>
        <w:snapToGrid w:val="0"/>
        <w:rPr>
          <w:rFonts w:hint="default" w:eastAsiaTheme="minorEastAsia"/>
          <w:lang w:val="en-US" w:eastAsia="zh-CN"/>
        </w:rPr>
      </w:pPr>
      <w:r>
        <w:rPr>
          <w:rStyle w:val="5"/>
        </w:rPr>
        <w:footnoteRef/>
      </w:r>
      <w:r>
        <w:t xml:space="preserve"> </w:t>
      </w:r>
      <w:r>
        <w:rPr>
          <w:rFonts w:hint="eastAsia"/>
          <w:lang w:val="en-US" w:eastAsia="zh-CN"/>
        </w:rPr>
        <w:t>姜玉莲，技术丰富课堂环境下高阶思维发展模型建构研究[D].东北师范大学，2017:9-15</w:t>
      </w:r>
    </w:p>
  </w:footnote>
  <w:footnote w:id="9">
    <w:p>
      <w:pPr>
        <w:pStyle w:val="2"/>
        <w:snapToGrid w:val="0"/>
        <w:rPr>
          <w:rFonts w:hint="default" w:eastAsiaTheme="minorEastAsia"/>
          <w:lang w:val="en-US" w:eastAsia="zh-CN"/>
        </w:rPr>
      </w:pPr>
      <w:r>
        <w:rPr>
          <w:rStyle w:val="5"/>
        </w:rPr>
        <w:footnoteRef/>
      </w:r>
      <w:r>
        <w:t xml:space="preserve"> </w:t>
      </w:r>
      <w:r>
        <w:rPr>
          <w:rFonts w:hint="eastAsia"/>
          <w:lang w:val="en-US" w:eastAsia="zh-CN"/>
        </w:rPr>
        <w:t>汪茂华.高阶思维能力评价研究[D].华东师范大学，2018:8</w:t>
      </w:r>
    </w:p>
  </w:footnote>
  <w:footnote w:id="10">
    <w:p>
      <w:pPr>
        <w:pStyle w:val="2"/>
        <w:snapToGrid w:val="0"/>
        <w:rPr>
          <w:rFonts w:hint="default" w:eastAsiaTheme="minorEastAsia"/>
          <w:lang w:val="en-US" w:eastAsia="zh-CN"/>
        </w:rPr>
      </w:pPr>
      <w:r>
        <w:rPr>
          <w:rStyle w:val="5"/>
        </w:rPr>
        <w:footnoteRef/>
      </w:r>
      <w:r>
        <w:t xml:space="preserve"> </w:t>
      </w:r>
      <w:r>
        <w:rPr>
          <w:rFonts w:hint="eastAsia"/>
          <w:lang w:val="en-US" w:eastAsia="zh-CN"/>
        </w:rPr>
        <w:t>陈曲，高效毕业生可雇佣能力结构及影响结果分析[D].华中科技大学，2018:10-12</w:t>
      </w:r>
    </w:p>
  </w:footnote>
  <w:footnote w:id="11">
    <w:p>
      <w:pPr>
        <w:pStyle w:val="2"/>
        <w:snapToGrid w:val="0"/>
        <w:rPr>
          <w:rFonts w:hint="default" w:eastAsiaTheme="minorEastAsia"/>
          <w:lang w:val="en-US" w:eastAsia="zh-CN"/>
        </w:rPr>
      </w:pPr>
      <w:r>
        <w:rPr>
          <w:rStyle w:val="5"/>
        </w:rPr>
        <w:footnoteRef/>
      </w:r>
      <w:r>
        <w:t xml:space="preserve"> </w:t>
      </w:r>
      <w:r>
        <w:rPr>
          <w:rFonts w:hint="eastAsia"/>
          <w:lang w:val="en-US" w:eastAsia="zh-CN"/>
        </w:rPr>
        <w:t>蔡清田,核心素养在台湾十二年国民基本教育课程改革的角色[J].全球教育展望，2016（2）：23-27</w:t>
      </w:r>
    </w:p>
  </w:footnote>
  <w:footnote w:id="12">
    <w:p>
      <w:pPr>
        <w:pStyle w:val="2"/>
        <w:snapToGrid w:val="0"/>
      </w:pPr>
      <w:r>
        <w:rPr>
          <w:rStyle w:val="5"/>
        </w:rPr>
        <w:footnoteRef/>
      </w:r>
      <w:r>
        <w:t xml:space="preserve"> </w:t>
      </w:r>
      <w:r>
        <w:rPr>
          <w:rFonts w:hint="eastAsia"/>
          <w:lang w:val="en-US" w:eastAsia="zh-CN"/>
        </w:rPr>
        <w:t>蔡清田,核心素养在台湾十二年国民基本教育课程改革的角色[J].全球教育展望，2016（2）：23-27</w:t>
      </w:r>
    </w:p>
  </w:footnote>
  <w:footnote w:id="13">
    <w:p>
      <w:pPr>
        <w:pStyle w:val="2"/>
        <w:snapToGrid w:val="0"/>
        <w:rPr>
          <w:rFonts w:hint="default" w:eastAsiaTheme="minorEastAsia"/>
          <w:lang w:val="en-US" w:eastAsia="zh-CN"/>
        </w:rPr>
      </w:pPr>
      <w:r>
        <w:rPr>
          <w:rStyle w:val="5"/>
        </w:rPr>
        <w:footnoteRef/>
      </w:r>
      <w:r>
        <w:t xml:space="preserve"> </w:t>
      </w:r>
      <w:r>
        <w:rPr>
          <w:rFonts w:hint="eastAsia"/>
          <w:lang w:val="en-US" w:eastAsia="zh-CN"/>
        </w:rPr>
        <w:t>钟志贤，促进学习者高阶思维发展的教学设计假设[J].电化教育研究，2004（12）：21-38</w:t>
      </w:r>
    </w:p>
  </w:footnote>
  <w:footnote w:id="14">
    <w:p>
      <w:pPr>
        <w:pStyle w:val="2"/>
        <w:snapToGrid w:val="0"/>
        <w:rPr>
          <w:rFonts w:hint="default" w:eastAsiaTheme="minorEastAsia"/>
          <w:lang w:val="en-US" w:eastAsia="zh-CN"/>
        </w:rPr>
      </w:pPr>
      <w:r>
        <w:rPr>
          <w:rStyle w:val="5"/>
        </w:rPr>
        <w:footnoteRef/>
      </w:r>
      <w:r>
        <w:t xml:space="preserve"> </w:t>
      </w:r>
      <w:r>
        <w:rPr>
          <w:rFonts w:hint="eastAsia"/>
          <w:lang w:val="en-US" w:eastAsia="zh-CN"/>
        </w:rPr>
        <w:t>张浩，吴秀娟.深度学习的目标与评价体系构建[J].中国电化教育，2014（07）：39-42</w:t>
      </w:r>
    </w:p>
    <w:p>
      <w:pPr>
        <w:pStyle w:val="2"/>
        <w:snapToGrid w:val="0"/>
        <w:rPr>
          <w:rFonts w:hint="default" w:eastAsiaTheme="minorEastAsia"/>
          <w:lang w:val="en-US" w:eastAsia="zh-C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C0D67B"/>
    <w:multiLevelType w:val="singleLevel"/>
    <w:tmpl w:val="CDC0D67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A1A"/>
    <w:rsid w:val="00925A1A"/>
    <w:rsid w:val="02404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note text"/>
    <w:basedOn w:val="1"/>
    <w:uiPriority w:val="0"/>
    <w:pPr>
      <w:snapToGrid w:val="0"/>
      <w:jc w:val="left"/>
    </w:pPr>
    <w:rPr>
      <w:sz w:val="18"/>
    </w:rPr>
  </w:style>
  <w:style w:type="character" w:styleId="5">
    <w:name w:val="footnote reference"/>
    <w:basedOn w:val="4"/>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2022-11-07T01:03:00Z</dcterms:created>
  <dc:creator>大娴菜</dc:creator>
  <cp:lastModifiedBy>大娴菜</cp:lastModifiedBy>
  <dcterms:modified xsi:type="dcterms:W3CDTF">2022-11-07T06:03:16Z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