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7"/>
        <w:jc w:val="center"/>
        <w:rPr>
          <w:rFonts w:ascii="宋体" w:hAnsi="宋体" w:eastAsia="宋体"/>
          <w:b/>
          <w:bCs/>
          <w:sz w:val="28"/>
          <w:szCs w:val="28"/>
        </w:rPr>
      </w:pPr>
      <w:r>
        <w:rPr>
          <w:rFonts w:ascii="宋体" w:hAnsi="宋体" w:eastAsia="宋体"/>
          <w:b/>
          <w:bCs/>
          <w:sz w:val="28"/>
          <w:szCs w:val="28"/>
        </w:rPr>
        <w:t>《</w:t>
      </w:r>
      <w:r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  <w:t>基于一日生活提升幼儿自主生活能力的策略研究</w:t>
      </w:r>
      <w:r>
        <w:rPr>
          <w:rFonts w:ascii="宋体" w:hAnsi="宋体" w:eastAsia="宋体"/>
          <w:b/>
          <w:bCs/>
          <w:sz w:val="28"/>
          <w:szCs w:val="28"/>
        </w:rPr>
        <w:t>》课题观察记录表</w:t>
      </w:r>
    </w:p>
    <w:tbl>
      <w:tblPr>
        <w:tblStyle w:val="2"/>
        <w:tblW w:w="0" w:type="auto"/>
        <w:jc w:val="center"/>
        <w:shd w:val="clear" w:color="auto" w:fill="CED7E7"/>
        <w:tblLayout w:type="fixed"/>
        <w:tblCellMar>
          <w:top w:w="80" w:type="dxa"/>
          <w:left w:w="80" w:type="dxa"/>
          <w:bottom w:w="80" w:type="dxa"/>
          <w:right w:w="80" w:type="dxa"/>
        </w:tblCellMar>
      </w:tblPr>
      <w:tblGrid>
        <w:gridCol w:w="1420"/>
        <w:gridCol w:w="1795"/>
        <w:gridCol w:w="1146"/>
        <w:gridCol w:w="1992"/>
        <w:gridCol w:w="1370"/>
        <w:gridCol w:w="1463"/>
      </w:tblGrid>
      <w:tr>
        <w:tblPrEx>
          <w:shd w:val="clear" w:color="auto" w:fill="CED7E7"/>
          <w:tblCellMar>
            <w:top w:w="80" w:type="dxa"/>
            <w:left w:w="80" w:type="dxa"/>
            <w:bottom w:w="80" w:type="dxa"/>
            <w:right w:w="80" w:type="dxa"/>
          </w:tblCellMar>
        </w:tblPrEx>
        <w:trPr>
          <w:cantSplit/>
          <w:trHeight w:val="410" w:hRule="atLeast"/>
          <w:jc w:val="center"/>
        </w:trPr>
        <w:tc>
          <w:tcPr>
            <w:tcW w:w="1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pStyle w:val="7"/>
              <w:spacing w:beforeAutospacing="0" w:afterAutospacing="0" w:line="360" w:lineRule="auto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</w:rPr>
              <w:t>观察对象</w:t>
            </w:r>
          </w:p>
        </w:tc>
        <w:tc>
          <w:tcPr>
            <w:tcW w:w="17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pStyle w:val="7"/>
              <w:spacing w:beforeAutospacing="0" w:afterAutospacing="0" w:line="360" w:lineRule="auto"/>
              <w:jc w:val="center"/>
              <w:rPr>
                <w:rFonts w:hint="default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  <w:t>第1组幼儿</w:t>
            </w:r>
          </w:p>
        </w:tc>
        <w:tc>
          <w:tcPr>
            <w:tcW w:w="11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pStyle w:val="7"/>
              <w:spacing w:beforeAutospacing="0" w:afterAutospacing="0" w:line="360" w:lineRule="auto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eastAsia="zh-CN"/>
              </w:rPr>
              <w:t>年龄</w:t>
            </w:r>
          </w:p>
        </w:tc>
        <w:tc>
          <w:tcPr>
            <w:tcW w:w="1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pStyle w:val="7"/>
              <w:spacing w:beforeAutospacing="0" w:afterAutospacing="0" w:line="360" w:lineRule="auto"/>
              <w:jc w:val="center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  <w:t>6岁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pStyle w:val="7"/>
              <w:spacing w:beforeAutospacing="0" w:afterAutospacing="0" w:line="360" w:lineRule="auto"/>
              <w:jc w:val="center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eastAsia="zh-CN"/>
              </w:rPr>
              <w:t>班级</w:t>
            </w:r>
          </w:p>
        </w:tc>
        <w:tc>
          <w:tcPr>
            <w:tcW w:w="14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pStyle w:val="7"/>
              <w:spacing w:beforeAutospacing="0" w:afterAutospacing="0" w:line="360" w:lineRule="auto"/>
              <w:jc w:val="center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  <w:t>中4</w:t>
            </w:r>
          </w:p>
        </w:tc>
      </w:tr>
      <w:tr>
        <w:tblPrEx>
          <w:shd w:val="clear" w:color="auto" w:fill="CED7E7"/>
          <w:tblCellMar>
            <w:top w:w="80" w:type="dxa"/>
            <w:left w:w="80" w:type="dxa"/>
            <w:bottom w:w="80" w:type="dxa"/>
            <w:right w:w="80" w:type="dxa"/>
          </w:tblCellMar>
        </w:tblPrEx>
        <w:trPr>
          <w:cantSplit/>
          <w:trHeight w:val="410" w:hRule="atLeast"/>
          <w:jc w:val="center"/>
        </w:trPr>
        <w:tc>
          <w:tcPr>
            <w:tcW w:w="1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pStyle w:val="7"/>
              <w:spacing w:beforeAutospacing="0" w:afterAutospacing="0" w:line="360" w:lineRule="auto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</w:rPr>
              <w:t>观察者</w:t>
            </w:r>
          </w:p>
        </w:tc>
        <w:tc>
          <w:tcPr>
            <w:tcW w:w="17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pStyle w:val="7"/>
              <w:spacing w:beforeAutospacing="0" w:afterAutospacing="0" w:line="360" w:lineRule="auto"/>
              <w:jc w:val="center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  <w:t>张亚晋</w:t>
            </w:r>
          </w:p>
        </w:tc>
        <w:tc>
          <w:tcPr>
            <w:tcW w:w="11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pStyle w:val="7"/>
              <w:spacing w:beforeAutospacing="0" w:afterAutospacing="0" w:line="360" w:lineRule="auto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</w:rPr>
              <w:t>观察</w:t>
            </w: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  <w:t>地点</w:t>
            </w:r>
          </w:p>
        </w:tc>
        <w:tc>
          <w:tcPr>
            <w:tcW w:w="1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pStyle w:val="7"/>
              <w:spacing w:beforeAutospacing="0" w:afterAutospacing="0" w:line="360" w:lineRule="auto"/>
              <w:jc w:val="center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  <w:t>菜场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pStyle w:val="7"/>
              <w:spacing w:beforeAutospacing="0" w:afterAutospacing="0" w:line="360" w:lineRule="auto"/>
              <w:jc w:val="center"/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  <w:t>观察</w:t>
            </w: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eastAsia="zh-CN"/>
              </w:rPr>
              <w:t>时间</w:t>
            </w:r>
          </w:p>
        </w:tc>
        <w:tc>
          <w:tcPr>
            <w:tcW w:w="146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pStyle w:val="7"/>
              <w:spacing w:beforeAutospacing="0" w:afterAutospacing="0" w:line="360" w:lineRule="auto"/>
              <w:jc w:val="center"/>
              <w:rPr>
                <w:rFonts w:hint="default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u w:val="none"/>
                <w:lang w:val="en-US" w:eastAsia="zh-CN"/>
              </w:rPr>
              <w:t>2023.4.21</w:t>
            </w:r>
          </w:p>
        </w:tc>
      </w:tr>
      <w:tr>
        <w:tblPrEx>
          <w:shd w:val="clear" w:color="auto" w:fill="CED7E7"/>
          <w:tblCellMar>
            <w:top w:w="80" w:type="dxa"/>
            <w:left w:w="80" w:type="dxa"/>
            <w:bottom w:w="80" w:type="dxa"/>
            <w:right w:w="80" w:type="dxa"/>
          </w:tblCellMar>
        </w:tblPrEx>
        <w:trPr>
          <w:cantSplit/>
          <w:trHeight w:val="410" w:hRule="atLeast"/>
          <w:jc w:val="center"/>
        </w:trPr>
        <w:tc>
          <w:tcPr>
            <w:tcW w:w="9186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autoSpaceDN w:val="0"/>
              <w:spacing w:beforeAutospacing="0" w:afterAutospacing="0" w:line="240" w:lineRule="auto"/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</w:rPr>
              <w:t>观察目的：</w:t>
            </w:r>
            <w:r>
              <w:rPr>
                <w:rFonts w:hint="eastAsia" w:ascii="宋体" w:hAnsi="宋体"/>
                <w:b/>
                <w:bCs/>
                <w:color w:val="000000"/>
                <w:sz w:val="24"/>
                <w:szCs w:val="24"/>
                <w:lang w:val="en-US" w:eastAsia="zh-CN"/>
              </w:rPr>
              <w:t>了解幼儿参观菜场的实践能力。</w:t>
            </w:r>
          </w:p>
          <w:p>
            <w:pPr>
              <w:pStyle w:val="7"/>
              <w:spacing w:beforeAutospacing="0" w:afterAutospacing="0" w:line="240" w:lineRule="auto"/>
              <w:jc w:val="both"/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  <w:u w:val="none"/>
              </w:rPr>
              <w:t>观察内容：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4"/>
                <w:szCs w:val="24"/>
                <w:u w:val="none"/>
                <w:lang w:val="en-US" w:eastAsia="zh-CN"/>
              </w:rPr>
              <w:t>幼儿在菜场与人交流、买菜的情况。</w:t>
            </w:r>
          </w:p>
        </w:tc>
      </w:tr>
      <w:tr>
        <w:tblPrEx>
          <w:shd w:val="clear" w:color="auto" w:fill="CED7E7"/>
          <w:tblCellMar>
            <w:top w:w="80" w:type="dxa"/>
            <w:left w:w="80" w:type="dxa"/>
            <w:bottom w:w="80" w:type="dxa"/>
            <w:right w:w="80" w:type="dxa"/>
          </w:tblCellMar>
        </w:tblPrEx>
        <w:trPr>
          <w:cantSplit/>
          <w:trHeight w:val="410" w:hRule="atLeast"/>
          <w:jc w:val="center"/>
        </w:trPr>
        <w:tc>
          <w:tcPr>
            <w:tcW w:w="9186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spacing w:beforeAutospacing="0" w:afterAutospacing="0" w:line="240" w:lineRule="auto"/>
              <w:rPr>
                <w:rFonts w:hint="default" w:ascii="宋体" w:hAnsi="宋体" w:eastAsia="宋体"/>
                <w:b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</w:rPr>
              <w:t>观察背景：</w:t>
            </w:r>
            <w:r>
              <w:rPr>
                <w:rFonts w:hint="eastAsia" w:ascii="宋体" w:hAnsi="宋体"/>
                <w:b/>
                <w:bCs/>
                <w:color w:val="000000"/>
                <w:sz w:val="24"/>
                <w:szCs w:val="24"/>
                <w:lang w:val="en-US" w:eastAsia="zh-CN"/>
              </w:rPr>
              <w:t>很多幼儿虽然知道一些蔬菜肉类可以去菜市场买，但对于菜场里有些什么并不是很清楚，他们对于菜场也存在着一定的好奇心</w:t>
            </w:r>
          </w:p>
        </w:tc>
      </w:tr>
      <w:tr>
        <w:tblPrEx>
          <w:shd w:val="clear" w:color="auto" w:fill="CED7E7"/>
          <w:tblCellMar>
            <w:top w:w="80" w:type="dxa"/>
            <w:left w:w="80" w:type="dxa"/>
            <w:bottom w:w="80" w:type="dxa"/>
            <w:right w:w="80" w:type="dxa"/>
          </w:tblCellMar>
        </w:tblPrEx>
        <w:trPr>
          <w:cantSplit/>
          <w:trHeight w:val="9839" w:hRule="atLeast"/>
          <w:jc w:val="center"/>
        </w:trPr>
        <w:tc>
          <w:tcPr>
            <w:tcW w:w="9186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pStyle w:val="7"/>
              <w:spacing w:beforeAutospacing="0" w:afterAutospacing="0" w:line="360" w:lineRule="auto"/>
              <w:rPr>
                <w:rFonts w:hint="eastAsia" w:ascii="宋体" w:hAnsi="宋体" w:eastAsia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  <w:lang w:val="en-US" w:eastAsia="zh-CN"/>
              </w:rPr>
              <w:t>情况实录</w:t>
            </w:r>
            <w:r>
              <w:rPr>
                <w:rFonts w:hint="eastAsia" w:ascii="宋体" w:hAnsi="宋体" w:eastAsia="宋体"/>
                <w:b/>
                <w:bCs/>
                <w:sz w:val="24"/>
                <w:szCs w:val="24"/>
              </w:rPr>
              <w:t>：</w:t>
            </w:r>
          </w:p>
          <w:p>
            <w:pPr>
              <w:spacing w:beforeAutospacing="0" w:afterAutospacing="0" w:line="240" w:lineRule="auto"/>
              <w:ind w:firstLine="560"/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  <w:pict>
                <v:shape id="_x0000_s1029" o:spid="_x0000_s1029" o:spt="75" alt="IMG_20230421_085909" type="#_x0000_t75" style="position:absolute;left:0pt;margin-left:310.85pt;margin-top:1.05pt;height:110pt;width:103.85pt;z-index:-251654144;mso-width-relative:page;mso-height-relative:page;" filled="f" o:preferrelative="t" stroked="f" coordsize="21600,21600">
                  <v:path/>
                  <v:fill on="f" focussize="0,0"/>
                  <v:stroke on="f"/>
                  <v:imagedata r:id="rId4" o:title="IMG_20230421_085909"/>
                  <o:lock v:ext="edit" aspectratio="t"/>
                </v:shape>
              </w:pict>
            </w:r>
            <w:r>
              <w:rPr>
                <w:rFonts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  <w:pict>
                <v:shape id="_x0000_s1030" o:spid="_x0000_s1030" o:spt="75" alt="IMG_20230421_085603" type="#_x0000_t75" style="position:absolute;left:0pt;margin-left:160.2pt;margin-top:2.55pt;height:115.7pt;width:110.45pt;z-index:-251653120;mso-width-relative:page;mso-height-relative:page;" filled="f" o:preferrelative="t" stroked="f" coordsize="21600,21600">
                  <v:path/>
                  <v:fill on="f" focussize="0,0"/>
                  <v:stroke on="f"/>
                  <v:imagedata r:id="rId5" o:title="IMG_20230421_085603"/>
                  <o:lock v:ext="edit" aspectratio="t"/>
                </v:shape>
              </w:pict>
            </w:r>
            <w:r>
              <w:rPr>
                <w:rFonts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  <w:pict>
                <v:shape id="_x0000_s1031" o:spid="_x0000_s1031" o:spt="75" alt="IMG_20230421_084434" type="#_x0000_t75" style="position:absolute;left:0pt;margin-left:9.65pt;margin-top:8.1pt;height:112.3pt;width:105.9pt;z-index:-251652096;mso-width-relative:page;mso-height-relative:page;" filled="f" o:preferrelative="t" stroked="f" coordsize="21600,21600">
                  <v:path/>
                  <v:fill on="f" focussize="0,0"/>
                  <v:stroke on="f"/>
                  <v:imagedata r:id="rId6" o:title="IMG_20230421_084434"/>
                  <o:lock v:ext="edit" aspectratio="t"/>
                </v:shape>
              </w:pict>
            </w:r>
          </w:p>
          <w:p>
            <w:pPr>
              <w:spacing w:beforeAutospacing="0" w:afterAutospacing="0" w:line="240" w:lineRule="auto"/>
              <w:ind w:firstLine="560"/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hint="eastAsia"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  <w:r>
              <w:rPr>
                <w:rFonts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  <w:pict>
                <v:shape id="_x0000_s1028" o:spid="_x0000_s1028" o:spt="75" alt="IMG_20230421_090600" type="#_x0000_t75" style="position:absolute;left:0pt;margin-left:12.95pt;margin-top:5.8pt;height:102.85pt;width:105.25pt;z-index:-251655168;mso-width-relative:page;mso-height-relative:page;" filled="f" o:preferrelative="t" stroked="f" coordsize="21600,21600">
                  <v:path/>
                  <v:fill on="f" focussize="0,0"/>
                  <v:stroke on="f"/>
                  <v:imagedata r:id="rId7" o:title="IMG_20230421_090600"/>
                  <o:lock v:ext="edit" aspectratio="t"/>
                </v:shape>
              </w:pict>
            </w:r>
            <w:r>
              <w:rPr>
                <w:rFonts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  <w:pict>
                <v:shape id="_x0000_s1027" o:spid="_x0000_s1027" o:spt="75" alt="IMG_20230421_090918" type="#_x0000_t75" style="position:absolute;left:0pt;margin-left:291.65pt;margin-top:7.8pt;height:104.3pt;width:138.95pt;z-index:-251656192;mso-width-relative:page;mso-height-relative:page;" filled="f" o:preferrelative="t" stroked="f" coordsize="21600,21600">
                  <v:path/>
                  <v:fill on="f" focussize="0,0"/>
                  <v:stroke on="f"/>
                  <v:imagedata r:id="rId8" o:title="IMG_20230421_090918"/>
                  <o:lock v:ext="edit" aspectratio="t"/>
                </v:shape>
              </w:pict>
            </w:r>
            <w:r>
              <w:rPr>
                <w:rFonts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  <w:pict>
                <v:shape id="_x0000_s1026" o:spid="_x0000_s1026" o:spt="75" alt="IMG_20230421_093609" type="#_x0000_t75" style="position:absolute;left:0pt;margin-left:155.8pt;margin-top:12.55pt;height:102.75pt;width:97.9pt;z-index:-251657216;mso-width-relative:page;mso-height-relative:page;" filled="f" o:preferrelative="t" stroked="f" coordsize="21600,21600">
                  <v:path/>
                  <v:fill on="f" focussize="0,0"/>
                  <v:stroke on="f"/>
                  <v:imagedata r:id="rId9" o:title="IMG_20230421_093609"/>
                  <o:lock v:ext="edit" aspectratio="t"/>
                </v:shape>
              </w:pict>
            </w:r>
          </w:p>
          <w:p>
            <w:pPr>
              <w:spacing w:beforeAutospacing="0" w:afterAutospacing="0" w:line="240" w:lineRule="auto"/>
              <w:rPr>
                <w:rFonts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rPr>
                <w:rFonts w:ascii="宋体" w:hAnsi="宋体" w:eastAsia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rFonts w:hint="eastAsia" w:ascii="宋体" w:hAnsi="宋体"/>
                <w:b w:val="0"/>
                <w:bCs w:val="0"/>
                <w:sz w:val="24"/>
                <w:szCs w:val="32"/>
                <w:lang w:val="en-US" w:eastAsia="zh-CN"/>
              </w:rPr>
            </w:pPr>
          </w:p>
          <w:p>
            <w:pPr>
              <w:spacing w:beforeAutospacing="0" w:afterAutospacing="0" w:line="240" w:lineRule="auto"/>
              <w:ind w:firstLine="560"/>
              <w:rPr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sz w:val="24"/>
                <w:szCs w:val="32"/>
                <w:lang w:val="en-US" w:eastAsia="zh-CN"/>
              </w:rPr>
              <w:t>孩子们知道要参观菜场，非常兴奋，提前做好购买清单，涵涵带领第一组的幼儿进行购物清单的制定（三鲜汤），通过商量讨论进行分工购买鹌鹑蛋、木耳、蛋饺、虾糕，并且根据班内幼儿数量购买。到了菜场，大家开始分组，带领幼儿先整体参观了一下菜场，接着第一组的小朋友开始根据菜单上的计划进行购买食材了。只见涵涵带了一组的小朋友来到了一个冰冻火锅食材区，看到有鹌鹑蛋，又看了看手上的购物清单，于是就跟老板说“我要鹌鹑蛋”，老板问“要多少啊”“40个”我们有很多小朋友的，于是老板拿了40个鹌鹑蛋装了起来称了下，“称好了，18元”，但是每个孩子手里都拿的一张10元的纸币，都抢着给老板，老板说“给我2个10元的，我找你们钱好了”，这时涵涵和柠柠抢着先把手里的10元钱递过去，找了2个硬币回来，涵涵拿好钱，看到旁边的一个有水的盒子里浸着一些木耳，于是又跟老板说“老板，我们还要木耳和虾糕和蛋饺的”“我这里都有”，“我们蛋饺也要40个，还要一些木耳、虾糕”“好的，我帮你们称啊”，于是老板熟练地把小朋友要的东西都称好，算好钱后，剩下的小朋友也把钱给了老板，还找回了几个硬币，于是我问那多下来的钱怎么办呢？因为之前有一组幼儿是要购买鸡翅，数量多也相对比较贵一点，于是有小朋友就提出钱不够就把我们买菜多下来的钱给买鸡翅一组，于是涵涵把剩下的钱都给我，让我去给鸡翅一组的小组长。半个小时后大家菜都买好了回到教室就开始交流自己的实践经验，接着就开始洗刷起来了。</w:t>
            </w:r>
          </w:p>
        </w:tc>
      </w:tr>
      <w:tr>
        <w:tblPrEx>
          <w:tblCellMar>
            <w:top w:w="80" w:type="dxa"/>
            <w:left w:w="80" w:type="dxa"/>
            <w:bottom w:w="80" w:type="dxa"/>
            <w:right w:w="80" w:type="dxa"/>
          </w:tblCellMar>
        </w:tblPrEx>
        <w:trPr>
          <w:cantSplit/>
          <w:trHeight w:val="3355" w:hRule="atLeast"/>
          <w:jc w:val="center"/>
        </w:trPr>
        <w:tc>
          <w:tcPr>
            <w:tcW w:w="9186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top"/>
          </w:tcPr>
          <w:p>
            <w:pPr>
              <w:autoSpaceDN w:val="0"/>
              <w:spacing w:beforeAutospacing="0" w:afterAutospacing="0" w:line="360" w:lineRule="auto"/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</w:rPr>
              <w:t>评述与跟进支持：（结合纲要、指南、儿童游戏通论等常规进行评析，而后预设可能的支持行动）</w:t>
            </w:r>
          </w:p>
          <w:p>
            <w:pPr>
              <w:autoSpaceDN w:val="0"/>
              <w:spacing w:beforeAutospacing="0" w:afterAutospacing="0" w:line="331" w:lineRule="auto"/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</w:rPr>
              <w:t>1.相关发展常模描述</w:t>
            </w:r>
            <w:r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  <w:lang w:eastAsia="zh-CN"/>
              </w:rPr>
              <w:t>：</w:t>
            </w:r>
          </w:p>
          <w:p>
            <w:pPr>
              <w:spacing w:beforeAutospacing="0" w:afterAutospacing="0" w:line="360" w:lineRule="auto"/>
              <w:rPr>
                <w:rFonts w:hint="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lang w:val="en-US" w:eastAsia="zh-CN"/>
              </w:rPr>
              <w:t>《指南》健康领域（4-5）岁</w:t>
            </w:r>
          </w:p>
          <w:p>
            <w:pPr>
              <w:spacing w:beforeAutospacing="0" w:afterAutospacing="0" w:line="360" w:lineRule="auto"/>
              <w:rPr>
                <w:rFonts w:hint="eastAsia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lang w:val="en-US" w:eastAsia="zh-CN"/>
              </w:rPr>
              <w:t>生活习惯与生活能力</w:t>
            </w:r>
          </w:p>
          <w:p>
            <w:pPr>
              <w:spacing w:beforeAutospacing="0" w:afterAutospacing="0" w:line="360" w:lineRule="auto"/>
              <w:rPr>
                <w:rFonts w:hint="eastAsia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lang w:val="en-US" w:eastAsia="zh-CN"/>
              </w:rPr>
              <w:t>目标1 具有良好的生活与卫生习惯</w:t>
            </w:r>
          </w:p>
          <w:p>
            <w:pPr>
              <w:spacing w:beforeAutospacing="0" w:afterAutospacing="0" w:line="360" w:lineRule="auto"/>
              <w:rPr>
                <w:rFonts w:hint="default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lang w:val="en-US" w:eastAsia="zh-CN"/>
              </w:rPr>
              <w:t>目标3 具有基本的安全知识和自我保护能力</w:t>
            </w:r>
          </w:p>
          <w:p>
            <w:pPr>
              <w:autoSpaceDN w:val="0"/>
              <w:spacing w:beforeAutospacing="0" w:afterAutospacing="0" w:line="331" w:lineRule="auto"/>
              <w:rPr>
                <w:rFonts w:hint="eastAsia" w:ascii="宋体" w:hAnsi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sz w:val="24"/>
                <w:szCs w:val="24"/>
                <w:lang w:val="en-US" w:eastAsia="zh-CN"/>
              </w:rPr>
              <w:t>知道在公共场合不远离承认的实现单独活动。</w:t>
            </w:r>
          </w:p>
          <w:p>
            <w:pPr>
              <w:spacing w:beforeAutospacing="0" w:afterAutospacing="0" w:line="360" w:lineRule="auto"/>
              <w:rPr>
                <w:rFonts w:hint="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lang w:val="en-US" w:eastAsia="zh-CN"/>
              </w:rPr>
              <w:t>《指南》社会领域（4-5）岁</w:t>
            </w:r>
          </w:p>
          <w:p>
            <w:pPr>
              <w:autoSpaceDN w:val="0"/>
              <w:spacing w:beforeAutospacing="0" w:afterAutospacing="0" w:line="331" w:lineRule="auto"/>
              <w:rPr>
                <w:rFonts w:hint="eastAsia" w:ascii="宋体" w:hAnsi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sz w:val="24"/>
                <w:szCs w:val="24"/>
                <w:lang w:val="en-US" w:eastAsia="zh-CN"/>
              </w:rPr>
              <w:t>目标3 具有自尊、自信、自主的表现</w:t>
            </w:r>
          </w:p>
          <w:p>
            <w:pPr>
              <w:autoSpaceDN w:val="0"/>
              <w:spacing w:beforeAutospacing="0" w:afterAutospacing="0" w:line="331" w:lineRule="auto"/>
              <w:rPr>
                <w:rFonts w:hint="default" w:ascii="宋体" w:hAnsi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sz w:val="24"/>
                <w:szCs w:val="24"/>
                <w:lang w:val="en-US" w:eastAsia="zh-CN"/>
              </w:rPr>
              <w:t>能按照自己的想法进行活动，敢于尝试有一定难度的活动和任务</w:t>
            </w:r>
          </w:p>
          <w:p>
            <w:pPr>
              <w:autoSpaceDN w:val="0"/>
              <w:spacing w:beforeAutospacing="0" w:afterAutospacing="0" w:line="331" w:lineRule="auto"/>
              <w:rPr>
                <w:rFonts w:hint="eastAsia" w:ascii="宋体" w:hAnsi="宋体" w:eastAsia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/>
                <w:b/>
                <w:bCs/>
                <w:sz w:val="24"/>
                <w:szCs w:val="24"/>
              </w:rPr>
              <w:t>2.对照常模分析：</w:t>
            </w:r>
          </w:p>
          <w:p>
            <w:pPr>
              <w:autoSpaceDN w:val="0"/>
              <w:spacing w:beforeAutospacing="0" w:afterAutospacing="0" w:line="360" w:lineRule="auto"/>
              <w:rPr>
                <w:rFonts w:hint="default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通过实践活动，发现孩子们的积极性也很高，也具备一定的生活能力的，他们在活动前能够制定购物计划，明确分工，涵涵是小组长，相对来说能力比较强一点，她起到了组织的作用，在菜场购买食材时，他们都能以小组形式进行，没有幼儿离队或单独行动，但可能由于涵涵是小组长，所以过程中大多是涵涵主要与老板进行沟通，其他小朋友配合的也不错，大家分工拿钱，拿食材，但是孩子们并没有太多价钱的概念，因此也不知道可以进行一些讨价还价，大家很快就将需要的食材购买完成。回到教室后，孩子们也能用语言进行表述自己在菜场的一些见闻，说一说菜场有什么？看到了什么？对于本次活动，孩子们还是比较自信和开心的。</w:t>
            </w:r>
          </w:p>
          <w:p>
            <w:pPr>
              <w:autoSpaceDN w:val="0"/>
              <w:spacing w:beforeAutospacing="0" w:afterAutospacing="0" w:line="360" w:lineRule="auto"/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  <w:lang w:val="en-US" w:eastAsia="zh-CN"/>
              </w:rPr>
              <w:t>3、</w:t>
            </w:r>
            <w:r>
              <w:rPr>
                <w:rFonts w:hint="eastAsia" w:ascii="宋体" w:hAnsi="宋体" w:eastAsia="宋体"/>
                <w:b/>
                <w:bCs/>
                <w:color w:val="000000"/>
                <w:sz w:val="24"/>
                <w:szCs w:val="24"/>
              </w:rPr>
              <w:t>后续预设的支持策略：</w:t>
            </w:r>
          </w:p>
          <w:p>
            <w:pPr>
              <w:spacing w:beforeAutospacing="0" w:afterAutospacing="0" w:line="360" w:lineRule="auto"/>
              <w:ind w:firstLine="480" w:firstLineChars="200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后续可以让幼儿再进行一些讨论和表征，制定一些菜场的打卡任务，让孩子可以利用周末或空余时间和家人一起多去菜场进行购物体验，积累经验，同时也增加一些对蔬菜、水果、水产类的知识经验。</w:t>
            </w:r>
            <w:bookmarkStart w:id="0" w:name="_GoBack"/>
            <w:bookmarkEnd w:id="0"/>
          </w:p>
        </w:tc>
      </w:tr>
    </w:tbl>
    <w:p/>
    <w:sectPr>
      <w:pgSz w:w="11906" w:h="16838"/>
      <w:pgMar w:top="1418" w:right="1418" w:bottom="1418" w:left="1418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 Unicode MS">
    <w:altName w:val="宋体"/>
    <w:panose1 w:val="020B0604020202020204"/>
    <w:charset w:val="86"/>
    <w:family w:val="roman"/>
    <w:pitch w:val="default"/>
    <w:sig w:usb0="00000000" w:usb1="00000000" w:usb2="0000003F" w:usb3="00000000" w:csb0="603F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ocumentProtection w:enforcement="0"/>
  <w:defaultTabStop w:val="420"/>
  <w:displayHorizontalDrawingGridEvery w:val="2"/>
  <w:displayVerticalDrawingGridEvery w:val="2"/>
  <w:compat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1"/>
  </w:compat>
  <w:docVars>
    <w:docVar w:name="commondata" w:val="eyJoZGlkIjoiYzQ2NzQ4ZjAyMDVkMDlkMTcwYTI5MjM5NGNkMmMyMDkifQ=="/>
  </w:docVars>
  <w:rsids>
    <w:rsidRoot w:val="00000000"/>
    <w:rsid w:val="27EA1FC8"/>
    <w:rsid w:val="58044FE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4"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">
    <w:name w:val="默认段落字体1"/>
    <w:link w:val="1"/>
    <w:semiHidden/>
    <w:uiPriority w:val="0"/>
  </w:style>
  <w:style w:type="table" w:customStyle="1" w:styleId="5">
    <w:name w:val="普通表格1"/>
    <w:semiHidden/>
    <w:uiPriority w:val="0"/>
  </w:style>
  <w:style w:type="table" w:customStyle="1" w:styleId="6">
    <w:name w:val="网格型1"/>
    <w:basedOn w:val="5"/>
    <w:uiPriority w:val="0"/>
    <w:pPr>
      <w:widowControl w:val="0"/>
      <w:jc w:val="both"/>
    </w:pPr>
  </w:style>
  <w:style w:type="paragraph" w:customStyle="1" w:styleId="7">
    <w:name w:val="正文1"/>
    <w:qFormat/>
    <w:uiPriority w:val="0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ascii="Arial Unicode MS" w:hAnsi="Arial Unicode MS" w:eastAsia="Times New Roman" w:cs="Times New Roman"/>
      <w:color w:val="000000"/>
      <w:spacing w:val="0"/>
      <w:kern w:val="2"/>
      <w:sz w:val="21"/>
      <w:szCs w:val="21"/>
      <w:u w:val="single"/>
      <w:vertAlign w:val="baseline"/>
      <w:lang w:val="en-US" w:eastAsia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9"/>
    <customShpInfo spid="_x0000_s1030"/>
    <customShpInfo spid="_x0000_s1031"/>
    <customShpInfo spid="_x0000_s1028"/>
    <customShpInfo spid="_x0000_s1027"/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0</Pages>
  <Words>0</Words>
  <Characters>0</Characters>
  <Lines>0</Lines>
  <Paragraphs>0</Paragraphs>
  <TotalTime>16</TotalTime>
  <ScaleCrop>false</ScaleCrop>
  <LinksUpToDate>false</LinksUpToDate>
  <CharactersWithSpaces>0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2023-04-23T04:31:54Z</dcterms:created>
  <dc:creator>mizk</dc:creator>
  <cp:lastModifiedBy>mizk</cp:lastModifiedBy>
  <dcterms:modified xsi:type="dcterms:W3CDTF">2023-04-23T06:58:19Z</dcterms:modified>
  <cp:revision>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7F5D677CA77D4C15A1A40C14AE95F04F_12</vt:lpwstr>
  </property>
</Properties>
</file>