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28"/>
          <w:szCs w:val="28"/>
          <w:shd w:val="clear" w:fill="FFFFFF"/>
        </w:rPr>
      </w:pPr>
      <w:r>
        <w:rPr>
          <w:rFonts w:hint="eastAsia" w:ascii="宋体" w:hAnsi="宋体" w:eastAsia="宋体" w:cs="宋体"/>
          <w:i w:val="0"/>
          <w:iCs w:val="0"/>
          <w:caps w:val="0"/>
          <w:spacing w:val="8"/>
          <w:sz w:val="28"/>
          <w:szCs w:val="28"/>
          <w:shd w:val="clear" w:fill="FFFFFF"/>
        </w:rPr>
        <w:t>教研不缀，笃行致远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right"/>
        <w:rPr>
          <w:rFonts w:hint="eastAsia" w:ascii="宋体" w:hAnsi="宋体" w:eastAsia="宋体" w:cs="宋体"/>
          <w:i w:val="0"/>
          <w:iCs w:val="0"/>
          <w:caps w:val="0"/>
          <w:spacing w:val="8"/>
          <w:sz w:val="28"/>
          <w:szCs w:val="28"/>
          <w:shd w:val="clear" w:fill="FFFFFF"/>
        </w:rPr>
      </w:pPr>
      <w:r>
        <w:rPr>
          <w:rFonts w:hint="eastAsia" w:ascii="宋体" w:hAnsi="宋体" w:eastAsia="宋体" w:cs="宋体"/>
          <w:i w:val="0"/>
          <w:iCs w:val="0"/>
          <w:caps w:val="0"/>
          <w:spacing w:val="0"/>
          <w:sz w:val="28"/>
          <w:szCs w:val="28"/>
          <w:shd w:val="clear" w:fill="FFFFFF"/>
        </w:rPr>
        <w:t>——</w:t>
      </w:r>
      <w:r>
        <w:rPr>
          <w:rFonts w:hint="eastAsia" w:ascii="宋体" w:hAnsi="宋体" w:eastAsia="宋体" w:cs="宋体"/>
          <w:i w:val="0"/>
          <w:iCs w:val="0"/>
          <w:caps w:val="0"/>
          <w:spacing w:val="8"/>
          <w:sz w:val="28"/>
          <w:szCs w:val="28"/>
          <w:shd w:val="clear" w:fill="FFFFFF"/>
        </w:rPr>
        <w:t>化学组智库2.0系列第三次活动</w:t>
      </w:r>
    </w:p>
    <w:p>
      <w:pPr>
        <w:ind w:firstLine="592" w:firstLineChars="200"/>
        <w:jc w:val="left"/>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为切实推进高中化学新课程新教材的实施，积极探索发展学生化学学科核心素养的有效途径，2023年</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月</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2</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日下午，</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常州市第五中学开展了</w:t>
      </w:r>
      <w:r>
        <w:rPr>
          <w:rFonts w:hint="eastAsia" w:ascii="宋体" w:hAnsi="宋体" w:eastAsia="宋体" w:cs="宋体"/>
          <w:i w:val="0"/>
          <w:iCs w:val="0"/>
          <w:caps w:val="0"/>
          <w:spacing w:val="8"/>
          <w:sz w:val="28"/>
          <w:szCs w:val="28"/>
          <w:shd w:val="clear" w:fill="FFFFFF"/>
        </w:rPr>
        <w:t>化学组智库2.0系列第三次活动</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，化学组“名师导教”专家、常州市田家炳高中周存军教授听评课，对我校老师进行详细有效的指导。</w:t>
      </w:r>
    </w:p>
    <w:p>
      <w:pPr>
        <w:ind w:firstLine="592" w:firstLineChars="200"/>
        <w:jc w:val="left"/>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下午第一节，王依依老师在高一（6）班</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以</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视频</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酒的酿造</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引出中国古代酿酒文化，进一步引入本节课的课题——乙醇。整堂课学生通过动手实验、动眼观察、动口讨论、动耳倾听、动脑思考，五官并用、全身心体验。学生逐渐建构了一个丰富的、具有亲身体验的认知结构，达到了提升学生化学素养的目的。</w:t>
      </w:r>
    </w:p>
    <w:p>
      <w:pPr>
        <w:jc w:val="left"/>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eastAsia="zh-CN"/>
          <w14:textFill>
            <w14:solidFill>
              <w14:schemeClr w14:val="tx1">
                <w14:lumMod w14:val="95000"/>
                <w14:lumOff w14:val="5000"/>
              </w14:schemeClr>
            </w14:solidFill>
          </w14:textFill>
        </w:rPr>
        <w:drawing>
          <wp:inline distT="0" distB="0" distL="114300" distR="114300">
            <wp:extent cx="2572385" cy="1929765"/>
            <wp:effectExtent l="0" t="0" r="18415" b="13335"/>
            <wp:docPr id="1" name="图片 1" descr="QQ图片2023060317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603174553"/>
                    <pic:cNvPicPr>
                      <a:picLocks noChangeAspect="1"/>
                    </pic:cNvPicPr>
                  </pic:nvPicPr>
                  <pic:blipFill>
                    <a:blip r:embed="rId4"/>
                    <a:stretch>
                      <a:fillRect/>
                    </a:stretch>
                  </pic:blipFill>
                  <pic:spPr>
                    <a:xfrm>
                      <a:off x="0" y="0"/>
                      <a:ext cx="2572385" cy="1929765"/>
                    </a:xfrm>
                    <a:prstGeom prst="rect">
                      <a:avLst/>
                    </a:prstGeom>
                  </pic:spPr>
                </pic:pic>
              </a:graphicData>
            </a:graphic>
          </wp:inline>
        </w:drawing>
      </w:r>
      <w:r>
        <w:rPr>
          <w:rFonts w:hint="eastAsia" w:ascii="宋体" w:hAnsi="宋体" w:eastAsia="宋体" w:cs="宋体"/>
          <w:i w:val="0"/>
          <w:iCs w:val="0"/>
          <w:caps w:val="0"/>
          <w:color w:val="0D0D0D" w:themeColor="text1" w:themeTint="F2"/>
          <w:spacing w:val="8"/>
          <w:sz w:val="28"/>
          <w:szCs w:val="28"/>
          <w:shd w:val="clear" w:fill="FFFFFF"/>
          <w:lang w:eastAsia="zh-CN"/>
          <w14:textFill>
            <w14:solidFill>
              <w14:schemeClr w14:val="tx1">
                <w14:lumMod w14:val="95000"/>
                <w14:lumOff w14:val="5000"/>
              </w14:schemeClr>
            </w14:solidFill>
          </w14:textFill>
        </w:rPr>
        <w:drawing>
          <wp:inline distT="0" distB="0" distL="114300" distR="114300">
            <wp:extent cx="2653665" cy="1990725"/>
            <wp:effectExtent l="0" t="0" r="13335" b="9525"/>
            <wp:docPr id="2" name="图片 2" descr="QQ图片2023060317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30603174526"/>
                    <pic:cNvPicPr>
                      <a:picLocks noChangeAspect="1"/>
                    </pic:cNvPicPr>
                  </pic:nvPicPr>
                  <pic:blipFill>
                    <a:blip r:embed="rId5"/>
                    <a:stretch>
                      <a:fillRect/>
                    </a:stretch>
                  </pic:blipFill>
                  <pic:spPr>
                    <a:xfrm>
                      <a:off x="0" y="0"/>
                      <a:ext cx="2653665" cy="1990725"/>
                    </a:xfrm>
                    <a:prstGeom prst="rect">
                      <a:avLst/>
                    </a:prstGeom>
                  </pic:spPr>
                </pic:pic>
              </a:graphicData>
            </a:graphic>
          </wp:inline>
        </w:drawing>
      </w:r>
    </w:p>
    <w:p>
      <w:pPr>
        <w:ind w:firstLine="592" w:firstLineChars="200"/>
        <w:jc w:val="left"/>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第二节，白玉霞老师和</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高一（1</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）班的同学们一起带来了一堂别有新意的探究实验课《</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酒与医的不解之缘</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以医繁字体引入，古文记载中的“酒为百药之长”，通过酒在医中的作用机理逐一问题引导，并结合多个学生分组微型实验让学生感知乙醇的结构和性质。</w:t>
      </w:r>
    </w:p>
    <w:p>
      <w:pPr>
        <w:jc w:val="left"/>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drawing>
          <wp:inline distT="0" distB="0" distL="114300" distR="114300">
            <wp:extent cx="2617470" cy="1964055"/>
            <wp:effectExtent l="0" t="0" r="11430" b="17145"/>
            <wp:docPr id="3" name="图片 3" descr="QQ图片2023060317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30603174513"/>
                    <pic:cNvPicPr>
                      <a:picLocks noChangeAspect="1"/>
                    </pic:cNvPicPr>
                  </pic:nvPicPr>
                  <pic:blipFill>
                    <a:blip r:embed="rId6"/>
                    <a:stretch>
                      <a:fillRect/>
                    </a:stretch>
                  </pic:blipFill>
                  <pic:spPr>
                    <a:xfrm>
                      <a:off x="0" y="0"/>
                      <a:ext cx="2617470" cy="1964055"/>
                    </a:xfrm>
                    <a:prstGeom prst="rect">
                      <a:avLst/>
                    </a:prstGeom>
                  </pic:spPr>
                </pic:pic>
              </a:graphicData>
            </a:graphic>
          </wp:inline>
        </w:drawing>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drawing>
          <wp:inline distT="0" distB="0" distL="114300" distR="114300">
            <wp:extent cx="2570480" cy="1928495"/>
            <wp:effectExtent l="0" t="0" r="1270" b="14605"/>
            <wp:docPr id="4" name="图片 4" descr="QQ图片2023060317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30603174539"/>
                    <pic:cNvPicPr>
                      <a:picLocks noChangeAspect="1"/>
                    </pic:cNvPicPr>
                  </pic:nvPicPr>
                  <pic:blipFill>
                    <a:blip r:embed="rId7"/>
                    <a:stretch>
                      <a:fillRect/>
                    </a:stretch>
                  </pic:blipFill>
                  <pic:spPr>
                    <a:xfrm>
                      <a:off x="0" y="0"/>
                      <a:ext cx="2570480" cy="1928495"/>
                    </a:xfrm>
                    <a:prstGeom prst="rect">
                      <a:avLst/>
                    </a:prstGeom>
                  </pic:spPr>
                </pic:pic>
              </a:graphicData>
            </a:graphic>
          </wp:inline>
        </w:drawing>
      </w:r>
    </w:p>
    <w:p>
      <w:pPr>
        <w:ind w:firstLine="592" w:firstLineChars="200"/>
        <w:jc w:val="left"/>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周存军老师针对两位老师的课堂展示</w:t>
      </w:r>
      <w:r>
        <w:rPr>
          <w:rFonts w:hint="eastAsia" w:ascii="宋体" w:hAnsi="宋体" w:eastAsia="宋体" w:cs="宋体"/>
          <w:i w:val="0"/>
          <w:iCs w:val="0"/>
          <w:caps w:val="0"/>
          <w:color w:val="0D0D0D" w:themeColor="text1" w:themeTint="F2"/>
          <w:spacing w:val="8"/>
          <w:sz w:val="28"/>
          <w:szCs w:val="28"/>
          <w:shd w:val="clear" w:fill="FFFFFF"/>
          <w14:textFill>
            <w14:solidFill>
              <w14:schemeClr w14:val="tx1">
                <w14:lumMod w14:val="95000"/>
                <w14:lumOff w14:val="5000"/>
              </w14:schemeClr>
            </w14:solidFill>
          </w14:textFill>
        </w:rPr>
        <w:t>进行了精辟的点评，</w:t>
      </w: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分别从教学主线、内容重排、教学目标达成、教学方法、教学环节设置、学生学习方法和效果、基本素质等方面进行了详细阐述和总结，并逐一就两位老师的教学环节进行了详细梳理并提出了针对性的指导意见。</w:t>
      </w:r>
    </w:p>
    <w:p>
      <w:pPr>
        <w:ind w:firstLine="592" w:firstLineChars="200"/>
        <w:jc w:val="left"/>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pPr>
      <w:bookmarkStart w:id="0" w:name="_GoBack"/>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drawing>
          <wp:inline distT="0" distB="0" distL="114300" distR="114300">
            <wp:extent cx="4660265" cy="2999105"/>
            <wp:effectExtent l="0" t="0" r="6985" b="10795"/>
            <wp:docPr id="5" name="图片 5" descr="QQ图片2023060317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30603174535"/>
                    <pic:cNvPicPr>
                      <a:picLocks noChangeAspect="1"/>
                    </pic:cNvPicPr>
                  </pic:nvPicPr>
                  <pic:blipFill>
                    <a:blip r:embed="rId8"/>
                    <a:stretch>
                      <a:fillRect/>
                    </a:stretch>
                  </pic:blipFill>
                  <pic:spPr>
                    <a:xfrm>
                      <a:off x="0" y="0"/>
                      <a:ext cx="4660265" cy="2999105"/>
                    </a:xfrm>
                    <a:prstGeom prst="rect">
                      <a:avLst/>
                    </a:prstGeom>
                  </pic:spPr>
                </pic:pic>
              </a:graphicData>
            </a:graphic>
          </wp:inline>
        </w:drawing>
      </w:r>
      <w:bookmarkEnd w:id="0"/>
    </w:p>
    <w:p>
      <w:pPr>
        <w:ind w:firstLine="592" w:firstLineChars="200"/>
        <w:jc w:val="left"/>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最后周老师就年轻教师的成长发展提出了几点期许，并希望年轻教师在知识背景、逻辑推理、创新和尝试方面多下功夫，多思考和总结。</w:t>
      </w:r>
    </w:p>
    <w:p>
      <w:pPr>
        <w:ind w:firstLine="592"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8"/>
          <w:sz w:val="28"/>
          <w:szCs w:val="28"/>
          <w:shd w:val="clear" w:fill="FFFFFF"/>
          <w:lang w:val="en-US" w:eastAsia="zh-CN"/>
          <w14:textFill>
            <w14:solidFill>
              <w14:schemeClr w14:val="tx1">
                <w14:lumMod w14:val="95000"/>
                <w14:lumOff w14:val="5000"/>
              </w14:schemeClr>
            </w14:solidFill>
          </w14:textFill>
        </w:rPr>
        <w:t>夏之美，在于厚积与薄发；教之道，在于深耕与细研。本次教研活动促使我校全体化学教师在“新课程、新高考、新课标、新教材”的实践中，深入思考如何基于真实生活情境以及大单元理念进行教学，要继续以精益求精的态度扎根课堂，以务实忘我的精神携众前行，让核心素养在课程改革的土壤中扎根开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OTgxMzE4OWFlYzIzZjVhZTQ2Y2Y5ZWQ3Yjk2MTcifQ=="/>
  </w:docVars>
  <w:rsids>
    <w:rsidRoot w:val="00000000"/>
    <w:rsid w:val="2D1B0212"/>
    <w:rsid w:val="49AE1610"/>
    <w:rsid w:val="4B547446"/>
    <w:rsid w:val="5AB37FE9"/>
    <w:rsid w:val="667D5780"/>
    <w:rsid w:val="78EE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694</Words>
  <Characters>700</Characters>
  <Lines>0</Lines>
  <Paragraphs>0</Paragraphs>
  <TotalTime>0</TotalTime>
  <ScaleCrop>false</ScaleCrop>
  <LinksUpToDate>false</LinksUpToDate>
  <CharactersWithSpaces>700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2023-06-02T11:07:00Z</dcterms:created>
  <dc:creator>Administrator</dc:creator>
  <cp:lastModifiedBy>臨兵鬥者</cp:lastModifiedBy>
  <dcterms:modified xsi:type="dcterms:W3CDTF">2023-06-03T23:59:37Z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DF6EB9DA5529476BA5C80CEE0CC7FC6C_12</vt:lpwstr>
  </property>
</Properties>
</file>