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psmdcp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20814e8065e4b61" /><Relationship Type="http://schemas.openxmlformats.org/package/2006/relationships/metadata/core-properties" Target="/package/services/metadata/core-properties/bd9b1ef4150a48a19a19ac2788925b18.psmdcp" Id="R2d04bca1533a4df1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800" w:lineRule="exact"/>
        <w:ind/>
        <w:jc w:val="center"/>
      </w:pPr>
      <w:r>
        <w:rPr>
          <w:sz w:val="56"/>
          <w:rFonts w:hint="eastAsia" w:ascii="SimSun" w:hAnsi="SimSun" w:eastAsia="SimSun"/>
          <w:color w:val="000000"/>
        </w:rPr>
        <w:t xml:space="preserve">署假观课学习心得</w:t>
      </w:r>
    </w:p>
    <w:p>
      <w:pPr>
        <w:spacing w:line="720" w:lineRule="exact"/>
        <w:ind/>
        <w:jc w:val="center"/>
      </w:pPr>
      <w:r>
        <w:rPr>
          <w:sz w:val="50"/>
          <w:rFonts w:hint="eastAsia" w:ascii="SimSun" w:hAnsi="SimSun" w:eastAsia="SimSun"/>
          <w:color w:val="000000"/>
        </w:rPr>
        <w:t xml:space="preserve">倪青</w:t>
      </w:r>
    </w:p>
    <w:p>
      <w:pPr>
        <w:spacing w:line="660" w:lineRule="exact"/>
        <w:ind w:firstLine="920"/>
        <w:jc w:val="both"/>
        <w:sectPr>
          <w:type w:val="continuous"/>
          <w:pgSz w:w="20100" w:h="11880" w:orient="landscape"/>
          <w:pgMar w:top="720" w:right="720" w:bottom="720" w:left="760" w:header="0" w:footer="0"/>
          <w:cols w:equalWidth="true" w:num="1"/>
        </w:sectPr>
      </w:pPr>
      <w:r>
        <w:rPr>
          <w:sz w:val="46"/>
          <w:rFonts w:hint="eastAsia" w:ascii="SimSun" w:hAnsi="SimSun" w:eastAsia="SimSun"/>
          <w:color w:val="000000"/>
        </w:rPr>
        <w:t xml:space="preserve">在新时代的英语教学中，如何教，如何学，如何评价成为我们面临的主要问题：聚焦面</w:t>
      </w:r>
      <w:r>
        <w:rPr>
          <w:b/>
          <w:sz w:val="46"/>
          <w:rFonts w:hint="eastAsia" w:ascii="SimSun" w:hAnsi="SimSun" w:eastAsia="SimSun"/>
          <w:color w:val="000000"/>
        </w:rPr>
        <w:t xml:space="preserve">向新时代的基础教育，我们应该联系英语课程的新发展，归根结底要强调索养为纲，基于学</w:t>
      </w:r>
      <w:r>
        <w:rPr>
          <w:b/>
          <w:sz w:val="46"/>
          <w:rFonts w:hint="eastAsia" w:ascii="SimSun" w:hAnsi="SimSun" w:eastAsia="SimSun"/>
          <w:color w:val="000000"/>
        </w:rPr>
        <w:t xml:space="preserve">科素养来指导我们的教与学。2030年的教育愿景指出：通过可持续发展教育和全球公民教</w:t>
      </w:r>
      <w:r>
        <w:rPr>
          <w:sz w:val="46"/>
          <w:rFonts w:hint="eastAsia" w:ascii="SimSun" w:hAnsi="SimSun" w:eastAsia="SimSun"/>
          <w:color w:val="000000"/>
        </w:rPr>
        <w:t xml:space="preserve">育，使公民拥有过上健康和充实的生活，做出明智决定并应对区域和全球挑战的技能、价值</w:t>
      </w:r>
      <w:r>
        <w:rPr>
          <w:sz w:val="46"/>
          <w:rFonts w:hint="eastAsia" w:ascii="SimSun" w:hAnsi="SimSun" w:eastAsia="SimSun"/>
          <w:color w:val="000000"/>
        </w:rPr>
        <w:t xml:space="preserve">观和态度：从国家的角度，修订新时代的教育是为学校育人画像、为教师教学架桥、为学生</w:t>
      </w:r>
      <w:r>
        <w:rPr>
          <w:sz w:val="46"/>
          <w:rFonts w:hint="eastAsia" w:ascii="SimSun" w:hAnsi="SimSun" w:eastAsia="SimSun"/>
          <w:color w:val="000000"/>
        </w:rPr>
        <w:t xml:space="preserve">成长导航，从小注重培养学生的开放、灵活、自信、专注、合作等良好品质和独立思考能力：</w:t>
      </w:r>
      <w:r>
        <w:rPr>
          <w:sz w:val="46"/>
          <w:rFonts w:hint="eastAsia" w:ascii="SimSun" w:hAnsi="SimSun" w:eastAsia="SimSun"/>
          <w:color w:val="000000"/>
        </w:rPr>
        <w:t xml:space="preserve">同时，倡导启发式、探究式、开放式教学，保护学生的好奇心，激发他们的求知欲和想象力；</w:t>
      </w:r>
      <w:r>
        <w:rPr>
          <w:sz w:val="46"/>
          <w:rFonts w:hint="eastAsia" w:ascii="SimSun" w:hAnsi="SimSun" w:eastAsia="SimSun"/>
          <w:color w:val="000000"/>
        </w:rPr>
        <w:t xml:space="preserve">用评价引导创新，课标要加强对考试评价的指导，摒弃简单、一刀切的做法，用多把尺子衡</w:t>
      </w:r>
      <w:r>
        <w:rPr>
          <w:sz w:val="46"/>
          <w:rFonts w:hint="eastAsia" w:ascii="SimSun" w:hAnsi="SimSun" w:eastAsia="SimSun"/>
          <w:color w:val="000000"/>
        </w:rPr>
        <w:t xml:space="preserve">量学生，鼓励学生的个体性发展；要指导教师将学与做结合起来，克服只学不做的现象，培</w:t>
      </w:r>
      <w:r>
        <w:rPr>
          <w:sz w:val="46"/>
          <w:rFonts w:hint="eastAsia" w:ascii="SimSun" w:hAnsi="SimSun" w:eastAsia="SimSun"/>
          <w:color w:val="000000"/>
        </w:rPr>
        <w:t xml:space="preserve">养学生运用知识分析和解决实际问题的能力，让学生在项目实践、动手操作、经历体验中加</w:t>
      </w:r>
      <w:r>
        <w:rPr>
          <w:sz w:val="46"/>
          <w:rFonts w:hint="eastAsia" w:ascii="SimSun" w:hAnsi="SimSun" w:eastAsia="SimSun"/>
          <w:color w:val="000000"/>
        </w:rPr>
        <w:t xml:space="preserve">深对知识的理解。坚持九年一体化设计，注重前后左右的衔接贯通，尤其是幼小衔接、小初</w:t>
      </w:r>
      <w:r>
        <w:rPr>
          <w:b/>
          <w:sz w:val="46"/>
          <w:rFonts w:hint="eastAsia" w:ascii="SimSun" w:hAnsi="SimSun" w:eastAsia="SimSun"/>
          <w:color w:val="000000"/>
        </w:rPr>
        <w:t xml:space="preserve">衔接、初高中衔接、学科间横向配合：英语课程建设与发展中，我们要聚焦培养“三有”</w:t>
      </w:r>
      <w:r>
        <w:rPr>
          <w:sz w:val="46"/>
          <w:rFonts w:hint="eastAsia" w:ascii="SimSun" w:hAnsi="SimSun" w:eastAsia="SimSun"/>
          <w:color w:val="000000"/>
        </w:rPr>
        <w:t xml:space="preserve">人才，即有理想、有本领、有担当，更要关注知识传授与培养的价值引领。</w:t>
      </w:r>
    </w:p>
    <w:p>
      <w:pPr>
        <w:spacing w:line="1" w:lineRule="exact"/>
      </w:pPr>
    </w:p>
    <w:sectPr>
      <w:type w:val="continuous"/>
      <w:pgMar w:top="720" w:right="720" w:bottom="720" w:left="760" w:header="0" w:footer="0"/>
      <w:pgSz w:w="20100" w:h="11880" w:orient="landscape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BC8"/>
    <w:rsid w:val="000D6051"/>
    <w:rsid w:val="009F0BE0"/>
    <w:rsid w:val="00BA6D97"/>
    <w:rsid w:val="00B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431983-C890-485F-95E8-B387FD722BBF}"/>
</w: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/word/settings.xml" Id="rId2" /></Relationships>
</file>