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新北实验中学 钱方亮</w:t>
      </w:r>
    </w:p>
    <w:p>
      <w:p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目标设定</w:t>
      </w:r>
    </w:p>
    <w:p>
      <w:p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课堂活动</w:t>
      </w:r>
    </w:p>
    <w:p>
      <w:p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学习评价</w:t>
      </w:r>
    </w:p>
    <w:p>
      <w:p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关于阅读教学：泛读的“读”、精读的“读”</w:t>
      </w:r>
    </w:p>
    <w:p>
      <w:p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泛读：阅读习惯：题目——整体（意义）——细节——整体（结构）</w:t>
      </w:r>
    </w:p>
    <w:p>
      <w:p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语言积累</w:t>
      </w:r>
    </w:p>
    <w:p>
      <w:p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读写、读说结合</w:t>
      </w:r>
    </w:p>
    <w:p>
      <w:p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精读：意义加工（词汇、短语、句子等）、语言意识与学习方法</w:t>
      </w:r>
    </w:p>
    <w:p>
      <w:pPr>
        <w:jc w:val="left"/>
        <w:rPr>
          <w:rFonts w:hint="default" w:ascii="Times New Roman" w:hAnsi="Times New Roman" w:cs="Times New Roman"/>
          <w:sz w:val="24"/>
          <w:szCs w:val="24"/>
          <w:lang w:val="en-US" w:eastAsia="zh-CN"/>
        </w:rPr>
      </w:pPr>
    </w:p>
    <w:p>
      <w:pPr>
        <w:jc w:val="left"/>
        <w:rPr>
          <w:rFonts w:hint="default" w:ascii="Times New Roman" w:hAnsi="Times New Roman" w:cs="Times New Roman"/>
          <w:sz w:val="24"/>
          <w:szCs w:val="24"/>
          <w:lang w:val="en-US" w:eastAsia="zh-CN"/>
        </w:rPr>
      </w:pPr>
    </w:p>
    <w:p>
      <w:p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韩雅娇老师：初一，27期下</w:t>
      </w:r>
    </w:p>
    <w:p>
      <w:pPr>
        <w:numPr>
          <w:ilvl w:val="0"/>
          <w:numId w:val="1"/>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读前：导入</w:t>
      </w:r>
    </w:p>
    <w:p>
      <w:pPr>
        <w:numPr>
          <w:ilvl w:val="0"/>
          <w:numId w:val="1"/>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读中：段落大意——细节理解——语言学习</w:t>
      </w:r>
    </w:p>
    <w:p>
      <w:pPr>
        <w:numPr>
          <w:ilvl w:val="0"/>
          <w:numId w:val="1"/>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读后：讨论、拓展、总结</w:t>
      </w:r>
    </w:p>
    <w:p>
      <w:pPr>
        <w:numPr>
          <w:ilvl w:val="0"/>
          <w:numId w:val="0"/>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思路清晰、过程简洁，联系实际，有策略指导（段落大意理解活动）</w:t>
      </w:r>
    </w:p>
    <w:p>
      <w:pPr>
        <w:numPr>
          <w:ilvl w:val="0"/>
          <w:numId w:val="0"/>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语篇特点（事件的多维报道）；可再思考timeline的意义</w:t>
      </w:r>
    </w:p>
    <w:p>
      <w:pPr>
        <w:numPr>
          <w:ilvl w:val="0"/>
          <w:numId w:val="0"/>
        </w:numPr>
        <w:jc w:val="left"/>
        <w:rPr>
          <w:rFonts w:hint="default" w:ascii="Times New Roman" w:hAnsi="Times New Roman" w:cs="Times New Roman"/>
          <w:sz w:val="24"/>
          <w:szCs w:val="24"/>
          <w:lang w:val="en-US" w:eastAsia="zh-CN"/>
        </w:rPr>
      </w:pPr>
    </w:p>
    <w:p>
      <w:pPr>
        <w:numPr>
          <w:ilvl w:val="0"/>
          <w:numId w:val="0"/>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徐建辉老师，初一，33期</w:t>
      </w:r>
    </w:p>
    <w:p>
      <w:pPr>
        <w:numPr>
          <w:ilvl w:val="0"/>
          <w:numId w:val="2"/>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读前：导入+initial questions</w:t>
      </w:r>
    </w:p>
    <w:p>
      <w:pPr>
        <w:numPr>
          <w:ilvl w:val="0"/>
          <w:numId w:val="2"/>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读中：主旨大意-细节理解——语言学习</w:t>
      </w:r>
    </w:p>
    <w:p>
      <w:pPr>
        <w:numPr>
          <w:ilvl w:val="0"/>
          <w:numId w:val="2"/>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读后：拓展、总结</w:t>
      </w:r>
    </w:p>
    <w:p>
      <w:pPr>
        <w:numPr>
          <w:ilvl w:val="0"/>
          <w:numId w:val="0"/>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注重策略指导（thieves），导入后有initial questions； 素材丰富（fun indoor activities）</w:t>
      </w:r>
    </w:p>
    <w:p>
      <w:pPr>
        <w:numPr>
          <w:ilvl w:val="0"/>
          <w:numId w:val="0"/>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“深入语篇”“超越语篇”与“关联语篇”</w:t>
      </w:r>
    </w:p>
    <w:p>
      <w:pPr>
        <w:numPr>
          <w:ilvl w:val="0"/>
          <w:numId w:val="0"/>
        </w:numPr>
        <w:jc w:val="left"/>
        <w:rPr>
          <w:rFonts w:hint="default" w:ascii="Times New Roman" w:hAnsi="Times New Roman" w:cs="Times New Roman"/>
          <w:sz w:val="24"/>
          <w:szCs w:val="24"/>
          <w:lang w:val="en-US" w:eastAsia="zh-CN"/>
        </w:rPr>
      </w:pPr>
    </w:p>
    <w:p>
      <w:pPr>
        <w:numPr>
          <w:ilvl w:val="0"/>
          <w:numId w:val="0"/>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郭媛媛老师，初二，30期</w:t>
      </w:r>
    </w:p>
    <w:p>
      <w:pPr>
        <w:numPr>
          <w:ilvl w:val="0"/>
          <w:numId w:val="3"/>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读前：导入+主题</w:t>
      </w:r>
    </w:p>
    <w:p>
      <w:pPr>
        <w:numPr>
          <w:ilvl w:val="0"/>
          <w:numId w:val="3"/>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读中：大意+细节——内容拓展</w:t>
      </w:r>
    </w:p>
    <w:p>
      <w:pPr>
        <w:numPr>
          <w:ilvl w:val="0"/>
          <w:numId w:val="3"/>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读后：总结</w:t>
      </w:r>
    </w:p>
    <w:p>
      <w:pPr>
        <w:numPr>
          <w:ilvl w:val="0"/>
          <w:numId w:val="0"/>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文本处理细致；注重通过各种方式消除理解障碍；主线问题的打磨（braveness）——角度的凝练（如不同人群）</w:t>
      </w:r>
    </w:p>
    <w:p>
      <w:pPr>
        <w:numPr>
          <w:ilvl w:val="0"/>
          <w:numId w:val="0"/>
        </w:numPr>
        <w:jc w:val="left"/>
        <w:rPr>
          <w:rFonts w:hint="default" w:ascii="Times New Roman" w:hAnsi="Times New Roman" w:cs="Times New Roman"/>
          <w:sz w:val="24"/>
          <w:szCs w:val="24"/>
          <w:lang w:val="en-US" w:eastAsia="zh-CN"/>
        </w:rPr>
      </w:pPr>
    </w:p>
    <w:p>
      <w:pPr>
        <w:numPr>
          <w:ilvl w:val="0"/>
          <w:numId w:val="0"/>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李甜洁老师，初二，35期</w:t>
      </w:r>
    </w:p>
    <w:p>
      <w:pPr>
        <w:numPr>
          <w:ilvl w:val="0"/>
          <w:numId w:val="4"/>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读前：导入</w:t>
      </w:r>
    </w:p>
    <w:p>
      <w:pPr>
        <w:numPr>
          <w:ilvl w:val="0"/>
          <w:numId w:val="4"/>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读中：段落大意——细节理解——语篇结构——迁移运用——语言学习</w:t>
      </w:r>
    </w:p>
    <w:p>
      <w:pPr>
        <w:numPr>
          <w:ilvl w:val="0"/>
          <w:numId w:val="4"/>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读后：语言运用</w:t>
      </w:r>
    </w:p>
    <w:p>
      <w:pPr>
        <w:numPr>
          <w:ilvl w:val="0"/>
          <w:numId w:val="0"/>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双语篇的使用：注重语篇特征（argument）；对语篇“结构”的再思考</w:t>
      </w:r>
    </w:p>
    <w:p>
      <w:pPr>
        <w:numPr>
          <w:ilvl w:val="0"/>
          <w:numId w:val="0"/>
        </w:numPr>
        <w:jc w:val="left"/>
        <w:rPr>
          <w:rFonts w:hint="default" w:ascii="Times New Roman" w:hAnsi="Times New Roman" w:cs="Times New Roman"/>
          <w:sz w:val="24"/>
          <w:szCs w:val="24"/>
          <w:lang w:val="en-US" w:eastAsia="zh-CN"/>
        </w:rPr>
      </w:pPr>
    </w:p>
    <w:p>
      <w:pPr>
        <w:numPr>
          <w:ilvl w:val="0"/>
          <w:numId w:val="0"/>
        </w:numPr>
        <w:jc w:val="left"/>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目标指向明确，活动关联简洁，评价考察过程（不要在意答案正确与否，更要注重学生对语篇的理解过程）</w:t>
      </w:r>
    </w:p>
    <w:p>
      <w:pPr>
        <w:rPr>
          <w:rFonts w:hint="default" w:ascii="Times New Roman" w:hAnsi="Times New Roman" w:cs="Times New Roman"/>
          <w:sz w:val="24"/>
          <w:szCs w:val="24"/>
        </w:rPr>
      </w:pPr>
    </w:p>
    <w:p>
      <w:pPr>
        <w:rPr>
          <w:rFonts w:hint="default" w:ascii="Times New Roman" w:hAnsi="Times New Roman" w:cs="Times New Roman"/>
          <w:sz w:val="24"/>
          <w:szCs w:val="24"/>
        </w:rPr>
      </w:pPr>
    </w:p>
    <w:p>
      <w:pPr>
        <w:rPr>
          <w:rFonts w:hint="default" w:ascii="Times New Roman" w:hAnsi="Times New Roman" w:cs="Times New Roman"/>
          <w:sz w:val="24"/>
          <w:szCs w:val="24"/>
        </w:rPr>
      </w:pPr>
    </w:p>
    <w:p>
      <w:p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8.12</w:t>
      </w:r>
    </w:p>
    <w:p>
      <w:p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高一 Modern lifestyles put us at risk</w:t>
      </w:r>
    </w:p>
    <w:p>
      <w:p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疫情让我们反思原有的城市生活方式。</w:t>
      </w:r>
    </w:p>
    <w:p>
      <w:p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S 1: Lead-in：Li Ziqi’s lifestyle</w:t>
      </w:r>
    </w:p>
    <w:p>
      <w:p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Contrast between city lifestyle and surban lifestyle</w:t>
      </w:r>
    </w:p>
    <w:p>
      <w:p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S2:Read the whole passage</w:t>
      </w:r>
    </w:p>
    <w:p>
      <w:p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 xml:space="preserve">S3:Q &amp; A </w:t>
      </w:r>
    </w:p>
    <w:p>
      <w:pPr>
        <w:numPr>
          <w:ilvl w:val="0"/>
          <w:numId w:val="5"/>
        </w:num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What’s the function of the 1</w:t>
      </w:r>
      <w:r>
        <w:rPr>
          <w:rFonts w:hint="default" w:ascii="Times New Roman" w:hAnsi="Times New Roman" w:cs="Times New Roman"/>
          <w:sz w:val="24"/>
          <w:szCs w:val="24"/>
          <w:vertAlign w:val="superscript"/>
          <w:lang w:val="en-US" w:eastAsia="zh-CN"/>
        </w:rPr>
        <w:t>st</w:t>
      </w:r>
      <w:r>
        <w:rPr>
          <w:rFonts w:hint="default" w:ascii="Times New Roman" w:hAnsi="Times New Roman" w:cs="Times New Roman"/>
          <w:sz w:val="24"/>
          <w:szCs w:val="24"/>
          <w:lang w:val="en-US" w:eastAsia="zh-CN"/>
        </w:rPr>
        <w:t xml:space="preserve"> paragraph?/To arouse readers’ thinking or interest.</w:t>
      </w:r>
    </w:p>
    <w:p>
      <w:pPr>
        <w:numPr>
          <w:ilvl w:val="0"/>
          <w:numId w:val="5"/>
        </w:num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How many aspects did the writer use to explain his/her opinion that modern lifestyle have caused risks?</w:t>
      </w:r>
    </w:p>
    <w:p>
      <w:pPr>
        <w:numPr>
          <w:ilvl w:val="0"/>
          <w:numId w:val="5"/>
        </w:numPr>
        <w:ind w:left="0" w:leftChars="0" w:firstLine="0" w:firstLine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Where and how can you find their supporting argument?</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Hamburger: Top bun and ingredients+bottom bun</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Introductory para:overview, main idea, thesis statement</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Supporting para:each argument with a topic sentence,reason, example</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Concluding para:paraphrase, summary, quotation</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S4:structure of the passage</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Topic/main idea: P1</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Supporting explanations:P2-P5</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Conclusion/suggestion:P6</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S5:small techniques:</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In para2 :commuting 通勤,reusability,</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 xml:space="preserve">In para6:to get to and from work in the city, of transportation </w:t>
      </w:r>
    </w:p>
    <w:p>
      <w:pPr>
        <w:numPr>
          <w:ilvl w:val="0"/>
          <w:numId w:val="0"/>
        </w:numPr>
        <w:ind w:leftChars="0"/>
        <w:rPr>
          <w:rFonts w:hint="default" w:ascii="Times New Roman" w:hAnsi="Times New Roman" w:cs="Times New Roman"/>
          <w:sz w:val="24"/>
          <w:szCs w:val="24"/>
          <w:u w:val="single"/>
          <w:lang w:val="en-US" w:eastAsia="zh-CN"/>
        </w:rPr>
      </w:pPr>
      <w:r>
        <w:rPr>
          <w:rFonts w:hint="default" w:ascii="Times New Roman" w:hAnsi="Times New Roman" w:cs="Times New Roman"/>
          <w:sz w:val="24"/>
          <w:szCs w:val="24"/>
          <w:u w:val="single"/>
          <w:lang w:val="en-US" w:eastAsia="zh-CN"/>
        </w:rPr>
        <w:t>Find the answer from its supporting arguments</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Another example in the passage:</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In para4: The business trend of using open office...squeeze more people into a smaller space,...</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In para6: compound word :overcrowded adj.</w:t>
      </w:r>
    </w:p>
    <w:p>
      <w:pPr>
        <w:numPr>
          <w:ilvl w:val="0"/>
          <w:numId w:val="0"/>
        </w:numPr>
        <w:ind w:leftChars="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Some practices: overeat,overweight, overhear v.</w:t>
      </w:r>
    </w:p>
    <w:p>
      <w:pPr>
        <w:numPr>
          <w:ilvl w:val="0"/>
          <w:numId w:val="0"/>
        </w:numPr>
        <w:ind w:leftChars="0"/>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Word-building</w:t>
      </w:r>
    </w:p>
    <w:p>
      <w:pPr>
        <w:numPr>
          <w:ilvl w:val="0"/>
          <w:numId w:val="0"/>
        </w:numPr>
        <w:ind w:leftChars="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In para4: The business trend of using open office, ...is working against us. In this type of office, workers don’t have their own desk or work station-everything is shared.</w:t>
      </w:r>
    </w:p>
    <w:p>
      <w:pPr>
        <w:numPr>
          <w:ilvl w:val="0"/>
          <w:numId w:val="0"/>
        </w:numPr>
        <w:ind w:leftChars="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In the last para:There is no doubt that...</w:t>
      </w:r>
    </w:p>
    <w:p>
      <w:pPr>
        <w:numPr>
          <w:ilvl w:val="0"/>
          <w:numId w:val="0"/>
        </w:numPr>
        <w:ind w:leftChars="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No doubt people like to be social, but viruses can take advantage of ...</w:t>
      </w:r>
    </w:p>
    <w:p>
      <w:pPr>
        <w:numPr>
          <w:ilvl w:val="0"/>
          <w:numId w:val="0"/>
        </w:numPr>
        <w:ind w:leftChars="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S6: Conclusion and homework</w:t>
      </w:r>
    </w:p>
    <w:p>
      <w:pPr>
        <w:numPr>
          <w:ilvl w:val="0"/>
          <w:numId w:val="0"/>
        </w:numPr>
        <w:ind w:leftChars="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 We’ve learnt: 1. the comparison of ....</w:t>
      </w:r>
    </w:p>
    <w:p>
      <w:pPr>
        <w:numPr>
          <w:ilvl w:val="0"/>
          <w:numId w:val="6"/>
        </w:numPr>
        <w:ind w:leftChars="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The general idea of the ...</w:t>
      </w:r>
    </w:p>
    <w:p>
      <w:pPr>
        <w:numPr>
          <w:ilvl w:val="0"/>
          <w:numId w:val="6"/>
        </w:numPr>
        <w:ind w:leftChars="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How to find ...</w:t>
      </w:r>
    </w:p>
    <w:p>
      <w:pPr>
        <w:numPr>
          <w:ilvl w:val="0"/>
          <w:numId w:val="6"/>
        </w:numPr>
        <w:ind w:leftChars="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tow techniqued of how to guess a word</w:t>
      </w:r>
    </w:p>
    <w:p>
      <w:pPr>
        <w:numPr>
          <w:ilvl w:val="0"/>
          <w:numId w:val="6"/>
        </w:numPr>
        <w:ind w:leftChars="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three techniques of how to understand/simplify a long/complicated sentences.</w:t>
      </w:r>
    </w:p>
    <w:p>
      <w:pPr>
        <w:widowControl w:val="0"/>
        <w:numPr>
          <w:ilvl w:val="0"/>
          <w:numId w:val="0"/>
        </w:numPr>
        <w:jc w:val="both"/>
        <w:rPr>
          <w:rFonts w:hint="default" w:ascii="Times New Roman" w:hAnsi="Times New Roman" w:cs="Times New Roman"/>
          <w:b w:val="0"/>
          <w:bCs w:val="0"/>
          <w:sz w:val="24"/>
          <w:szCs w:val="24"/>
          <w:lang w:val="en-US" w:eastAsia="zh-CN"/>
        </w:rPr>
      </w:pP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Write a short passage on the topic of ....</w:t>
      </w:r>
    </w:p>
    <w:p>
      <w:pPr>
        <w:widowControl w:val="0"/>
        <w:numPr>
          <w:ilvl w:val="0"/>
          <w:numId w:val="0"/>
        </w:numPr>
        <w:jc w:val="both"/>
        <w:rPr>
          <w:rFonts w:hint="default" w:ascii="Times New Roman" w:hAnsi="Times New Roman" w:cs="Times New Roman"/>
          <w:b w:val="0"/>
          <w:bCs w:val="0"/>
          <w:sz w:val="24"/>
          <w:szCs w:val="24"/>
          <w:lang w:val="en-US" w:eastAsia="zh-CN"/>
        </w:rPr>
      </w:pPr>
    </w:p>
    <w:p>
      <w:pPr>
        <w:widowControl w:val="0"/>
        <w:numPr>
          <w:ilvl w:val="0"/>
          <w:numId w:val="0"/>
        </w:numPr>
        <w:jc w:val="both"/>
        <w:rPr>
          <w:rFonts w:hint="default" w:ascii="Times New Roman" w:hAnsi="Times New Roman" w:cs="Times New Roman"/>
          <w:b w:val="0"/>
          <w:bCs w:val="0"/>
          <w:sz w:val="24"/>
          <w:szCs w:val="24"/>
          <w:lang w:val="en-US" w:eastAsia="zh-CN"/>
        </w:rPr>
      </w:pPr>
    </w:p>
    <w:p>
      <w:pPr>
        <w:widowControl w:val="0"/>
        <w:numPr>
          <w:ilvl w:val="0"/>
          <w:numId w:val="0"/>
        </w:numPr>
        <w:jc w:val="both"/>
        <w:rPr>
          <w:rFonts w:hint="default" w:ascii="Times New Roman" w:hAnsi="Times New Roman" w:cs="Times New Roman"/>
          <w:b w:val="0"/>
          <w:bCs w:val="0"/>
          <w:sz w:val="24"/>
          <w:szCs w:val="24"/>
          <w:lang w:val="en-US" w:eastAsia="zh-CN"/>
        </w:rPr>
      </w:pP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高二 2020 teens 报刊课 第33期</w:t>
      </w: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郭小娟，四川省成都第七中学</w:t>
      </w: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S1:Objectives: to read for understanding in different ways</w:t>
      </w: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To practice reading strategies</w:t>
      </w:r>
    </w:p>
    <w:p>
      <w:pPr>
        <w:widowControl w:val="0"/>
        <w:numPr>
          <w:ilvl w:val="0"/>
          <w:numId w:val="0"/>
        </w:numPr>
        <w:jc w:val="both"/>
        <w:rPr>
          <w:rFonts w:hint="default" w:ascii="Times New Roman" w:hAnsi="Times New Roman" w:cs="Times New Roman"/>
          <w:b w:val="0"/>
          <w:bCs w:val="0"/>
          <w:sz w:val="24"/>
          <w:szCs w:val="24"/>
          <w:lang w:val="en-US" w:eastAsia="zh-CN"/>
        </w:rPr>
      </w:pP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S2: Lead-in: epidemic/pandemic</w:t>
      </w: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Gaokao has been postponed due to the COVID-19</w:t>
      </w: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New dates</w:t>
      </w:r>
      <w:r>
        <w:rPr>
          <w:rFonts w:hint="default" w:ascii="Times New Roman" w:hAnsi="Times New Roman" w:cs="Times New Roman"/>
          <w:b w:val="0"/>
          <w:bCs w:val="0"/>
          <w:sz w:val="24"/>
          <w:szCs w:val="24"/>
          <w:u w:val="single"/>
          <w:lang w:val="en-US" w:eastAsia="zh-CN"/>
        </w:rPr>
        <w:t xml:space="preserve"> revealed</w:t>
      </w:r>
      <w:r>
        <w:rPr>
          <w:rFonts w:hint="default" w:ascii="Times New Roman" w:hAnsi="Times New Roman" w:cs="Times New Roman"/>
          <w:b w:val="0"/>
          <w:bCs w:val="0"/>
          <w:sz w:val="24"/>
          <w:szCs w:val="24"/>
          <w:lang w:val="en-US" w:eastAsia="zh-CN"/>
        </w:rPr>
        <w:t xml:space="preserve"> for Tokyo 2020   a countdown clock</w:t>
      </w:r>
    </w:p>
    <w:p>
      <w:pPr>
        <w:widowControl w:val="0"/>
        <w:numPr>
          <w:ilvl w:val="0"/>
          <w:numId w:val="0"/>
        </w:numPr>
        <w:jc w:val="both"/>
        <w:rPr>
          <w:rFonts w:hint="default" w:ascii="Times New Roman" w:hAnsi="Times New Roman" w:cs="Times New Roman"/>
          <w:b w:val="0"/>
          <w:bCs w:val="0"/>
          <w:sz w:val="24"/>
          <w:szCs w:val="24"/>
          <w:lang w:val="en-US" w:eastAsia="zh-CN"/>
        </w:rPr>
      </w:pP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S3: Reading strategies</w:t>
      </w: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What does the writer mainly want to tell us?</w:t>
      </w: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How do we usually figure out the main idea?</w:t>
      </w:r>
    </w:p>
    <w:p>
      <w:pPr>
        <w:widowControl w:val="0"/>
        <w:numPr>
          <w:ilvl w:val="0"/>
          <w:numId w:val="0"/>
        </w:numPr>
        <w:jc w:val="both"/>
        <w:rPr>
          <w:rFonts w:hint="default" w:ascii="Times New Roman" w:hAnsi="Times New Roman" w:cs="Times New Roman"/>
          <w:b w:val="0"/>
          <w:bCs w:val="0"/>
          <w:sz w:val="24"/>
          <w:szCs w:val="24"/>
          <w:u w:val="single"/>
          <w:lang w:val="en-US" w:eastAsia="zh-CN"/>
        </w:rPr>
      </w:pPr>
      <w:r>
        <w:rPr>
          <w:rFonts w:hint="default" w:ascii="Times New Roman" w:hAnsi="Times New Roman" w:cs="Times New Roman"/>
          <w:b w:val="0"/>
          <w:bCs w:val="0"/>
          <w:sz w:val="24"/>
          <w:szCs w:val="24"/>
          <w:u w:val="single"/>
          <w:lang w:val="en-US" w:eastAsia="zh-CN"/>
        </w:rPr>
        <w:t>The topic sentence  high-frequency expressions  summarize each part and then conclude</w:t>
      </w:r>
    </w:p>
    <w:p>
      <w:pPr>
        <w:widowControl w:val="0"/>
        <w:numPr>
          <w:ilvl w:val="0"/>
          <w:numId w:val="0"/>
        </w:numPr>
        <w:jc w:val="both"/>
        <w:rPr>
          <w:rFonts w:hint="default" w:ascii="Times New Roman" w:hAnsi="Times New Roman" w:cs="Times New Roman"/>
          <w:b w:val="0"/>
          <w:bCs w:val="0"/>
          <w:sz w:val="24"/>
          <w:szCs w:val="24"/>
          <w:lang w:val="en-US" w:eastAsia="zh-CN"/>
        </w:rPr>
      </w:pP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S4: Reading for understanding </w:t>
      </w: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Take some notes: the fact about the adjustment</w:t>
      </w: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The reason for the adjustment</w:t>
      </w:r>
    </w:p>
    <w:p>
      <w:pPr>
        <w:widowControl w:val="0"/>
        <w:numPr>
          <w:ilvl w:val="0"/>
          <w:numId w:val="0"/>
        </w:numPr>
        <w:jc w:val="both"/>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The fact </w:t>
      </w:r>
    </w:p>
    <w:p>
      <w:pPr>
        <w:bidi w:val="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The reason</w:t>
      </w:r>
    </w:p>
    <w:p>
      <w:pPr>
        <w:bidi w:val="0"/>
        <w:rPr>
          <w:rFonts w:hint="default" w:ascii="Times New Roman" w:hAnsi="Times New Roman" w:cs="Times New Roman"/>
          <w:sz w:val="24"/>
          <w:szCs w:val="24"/>
          <w:lang w:val="en-US" w:eastAsia="zh-CN"/>
        </w:rPr>
      </w:pPr>
    </w:p>
    <w:p>
      <w:pPr>
        <w:bidi w:val="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S5: Learning some languages</w:t>
      </w:r>
    </w:p>
    <w:p>
      <w:pPr>
        <w:bidi w:val="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Adverbial 状语 main clause 主句 attributive 定语</w:t>
      </w:r>
    </w:p>
    <w:p>
      <w:pPr>
        <w:bidi w:val="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Every now and then, we...</w:t>
      </w:r>
    </w:p>
    <w:p>
      <w:pPr>
        <w:bidi w:val="0"/>
        <w:rPr>
          <w:rFonts w:hint="default" w:ascii="Times New Roman" w:hAnsi="Times New Roman" w:cs="Times New Roman"/>
          <w:sz w:val="24"/>
          <w:szCs w:val="24"/>
          <w:lang w:val="en-US" w:eastAsia="zh-CN"/>
        </w:rPr>
      </w:pPr>
    </w:p>
    <w:p>
      <w:pPr>
        <w:bidi w:val="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Passage2</w:t>
      </w:r>
    </w:p>
    <w:p>
      <w:pPr>
        <w:bidi w:val="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Pandemic prompts panic buying</w:t>
      </w:r>
    </w:p>
    <w:p>
      <w:pPr>
        <w:bidi w:val="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S1 Lead-in</w:t>
      </w:r>
    </w:p>
    <w:p>
      <w:pPr>
        <w:bidi w:val="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Why do people panic over toilet paper?</w:t>
      </w:r>
    </w:p>
    <w:p>
      <w:pPr>
        <w:bidi w:val="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S2 skimming</w:t>
      </w:r>
    </w:p>
    <w:p>
      <w:pPr>
        <w:bidi w:val="0"/>
        <w:rPr>
          <w:rFonts w:hint="default" w:ascii="Times New Roman" w:hAnsi="Times New Roman" w:cs="Times New Roman"/>
          <w:sz w:val="24"/>
          <w:szCs w:val="24"/>
          <w:lang w:val="en-US" w:eastAsia="zh-CN"/>
        </w:rPr>
      </w:pPr>
      <w:r>
        <w:rPr>
          <w:rFonts w:hint="default" w:ascii="Times New Roman" w:hAnsi="Times New Roman" w:cs="Times New Roman"/>
          <w:sz w:val="24"/>
          <w:szCs w:val="24"/>
        </w:rPr>
        <mc:AlternateContent>
          <mc:Choice Requires="wps">
            <w:drawing>
              <wp:anchor distT="0" distB="0" distL="114300" distR="114300" simplePos="0" relativeHeight="251659264" behindDoc="0" locked="0" layoutInCell="1" allowOverlap="1">
                <wp:simplePos x="0" y="0"/>
                <wp:positionH relativeFrom="column">
                  <wp:posOffset>2900680</wp:posOffset>
                </wp:positionH>
                <wp:positionV relativeFrom="paragraph">
                  <wp:posOffset>160020</wp:posOffset>
                </wp:positionV>
                <wp:extent cx="246380" cy="331470"/>
                <wp:effectExtent l="38100" t="4445" r="7620" b="6985"/>
                <wp:wrapNone/>
                <wp:docPr id="2" name="左大括号 2"/>
                <wp:cNvGraphicFramePr/>
                <a:graphic xmlns:a="http://schemas.openxmlformats.org/drawingml/2006/main">
                  <a:graphicData uri="http://schemas.microsoft.com/office/word/2010/wordprocessingShape">
                    <wps:wsp>
                      <wps:cNvSpPr/>
                      <wps:spPr>
                        <a:xfrm>
                          <a:off x="0" y="0"/>
                          <a:ext cx="246380" cy="331470"/>
                        </a:xfrm>
                        <a:prstGeom prst="leftBrac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87" type="#_x0000_t87" style="position:absolute;left:0pt;margin-left:228.4pt;margin-top:12.6pt;height:26.1pt;width:19.4pt;z-index:251659264;mso-width-relative:page;mso-height-relative:page;" filled="f" stroked="t" coordsize="21600,21600" o:gfxdata="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AIvo9S2gAAAAkBAAAPAAAAAAAAAAEAIAAA&#10;ACIAAABkcnMvZG93bnJldi54bWxQSwECFAAUAAAACACHTuJAPZVmatEBAABpAwAADgAAAAAAAAAB&#10;ACAAAAApAQAAZHJzL2Uyb0RvYy54bWxQSwUGAAAAAAYABgBZAQAAbAUAAAAA&#10;" adj="1337,10800">
                <v:fill on="f" focussize="0,0"/>
                <v:stroke weight="0.5pt" color="#5B9BD5 [3204]" miterlimit="8" joinstyle="miter"/>
                <v:imagedata o:title=""/>
                <o:lock v:ext="edit" aspectratio="f"/>
              </v:shape>
            </w:pict>
          </mc:Fallback>
        </mc:AlternateContent>
      </w:r>
      <w:r>
        <w:rPr>
          <w:rFonts w:hint="default" w:ascii="Times New Roman" w:hAnsi="Times New Roman" w:cs="Times New Roman"/>
          <w:sz w:val="24"/>
          <w:szCs w:val="24"/>
          <w:lang w:val="en-US" w:eastAsia="zh-CN"/>
        </w:rPr>
        <w:t>What does the writer mainly want to tell us?      -cause</w:t>
      </w:r>
    </w:p>
    <w:p>
      <w:pPr>
        <w:bidi w:val="0"/>
        <w:rPr>
          <w:rFonts w:hint="default" w:ascii="Times New Roman" w:hAnsi="Times New Roman" w:cs="Times New Roman"/>
          <w:sz w:val="24"/>
          <w:szCs w:val="24"/>
          <w:lang w:val="en-US" w:eastAsia="zh-CN"/>
        </w:rPr>
      </w:pPr>
      <w:r>
        <w:rPr>
          <w:rFonts w:hint="default" w:ascii="Times New Roman" w:hAnsi="Times New Roman" w:cs="Times New Roman"/>
          <w:sz w:val="24"/>
          <w:szCs w:val="24"/>
        </w:rPr>
        <mc:AlternateContent>
          <mc:Choice Requires="wps">
            <w:drawing>
              <wp:anchor distT="0" distB="0" distL="114300" distR="114300" simplePos="0" relativeHeight="251658240" behindDoc="0" locked="0" layoutInCell="1" allowOverlap="1">
                <wp:simplePos x="0" y="0"/>
                <wp:positionH relativeFrom="column">
                  <wp:posOffset>1311275</wp:posOffset>
                </wp:positionH>
                <wp:positionV relativeFrom="paragraph">
                  <wp:posOffset>120015</wp:posOffset>
                </wp:positionV>
                <wp:extent cx="246380" cy="331470"/>
                <wp:effectExtent l="38100" t="4445" r="7620" b="6985"/>
                <wp:wrapNone/>
                <wp:docPr id="1" name="左大括号 1"/>
                <wp:cNvGraphicFramePr/>
                <a:graphic xmlns:a="http://schemas.openxmlformats.org/drawingml/2006/main">
                  <a:graphicData uri="http://schemas.microsoft.com/office/word/2010/wordprocessingShape">
                    <wps:wsp>
                      <wps:cNvSpPr/>
                      <wps:spPr>
                        <a:xfrm>
                          <a:off x="2510155" y="7176135"/>
                          <a:ext cx="246380" cy="331470"/>
                        </a:xfrm>
                        <a:prstGeom prst="leftBrac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87" type="#_x0000_t87" style="position:absolute;left:0pt;margin-left:103.25pt;margin-top:9.45pt;height:26.1pt;width:19.4pt;z-index:251658240;mso-width-relative:page;mso-height-relative:page;" filled="f" stroked="t" coordsize="21600,21600" o:gfxdata="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Vx7wYNkAAAAJAQAA&#10;DwAAAAAAAAABACAAAAAiAAAAZHJzL2Rvd25yZXYueG1sUEsBAhQAFAAAAAgAh07iQG7KI3jfAQAA&#10;dQMAAA4AAAAAAAAAAQAgAAAAKAEAAGRycy9lMm9Eb2MueG1sUEsFBgAAAAAGAAYAWQEAAHkFAAAA&#10;AA==&#10;" adj="1337,10800">
                <v:fill on="f" focussize="0,0"/>
                <v:stroke weight="0.5pt" color="#5B9BD5 [3204]" miterlimit="8" joinstyle="miter"/>
                <v:imagedata o:title=""/>
                <o:lock v:ext="edit" aspectratio="f"/>
              </v:shape>
            </w:pict>
          </mc:Fallback>
        </mc:AlternateContent>
      </w:r>
      <w:r>
        <w:rPr>
          <w:rFonts w:hint="default" w:ascii="Times New Roman" w:hAnsi="Times New Roman" w:cs="Times New Roman"/>
          <w:sz w:val="24"/>
          <w:szCs w:val="24"/>
          <w:lang w:val="en-US" w:eastAsia="zh-CN"/>
        </w:rPr>
        <w:t>What are the reasons? a product of our disgust</w:t>
      </w:r>
    </w:p>
    <w:p>
      <w:pPr>
        <w:bidi w:val="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 xml:space="preserve">                       The snowball effect      -effect</w:t>
      </w:r>
    </w:p>
    <w:p>
      <w:pPr>
        <w:bidi w:val="0"/>
        <w:rPr>
          <w:rFonts w:hint="default" w:ascii="Times New Roman" w:hAnsi="Times New Roman" w:cs="Times New Roman"/>
          <w:sz w:val="24"/>
          <w:szCs w:val="24"/>
          <w:lang w:val="en-US" w:eastAsia="zh-CN"/>
        </w:rPr>
      </w:pPr>
    </w:p>
    <w:p>
      <w:pPr>
        <w:bidi w:val="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Due to the fact that...,toilet paper becomes...</w:t>
      </w:r>
    </w:p>
    <w:p>
      <w:pPr>
        <w:bidi w:val="0"/>
        <w:rPr>
          <w:rFonts w:hint="default"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S3 After-reading</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We read to understand</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We write to be understand    Language competence</w:t>
      </w:r>
    </w:p>
    <w:p>
      <w:pPr>
        <w:bidi w:val="0"/>
        <w:rPr>
          <w:rFonts w:hint="default"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Homework: instruction</w:t>
      </w:r>
    </w:p>
    <w:p>
      <w:pPr>
        <w:bidi w:val="0"/>
        <w:rPr>
          <w:rFonts w:hint="eastAsia"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p>
    <w:p>
      <w:pPr>
        <w:bidi w:val="0"/>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Teens Senior 高二（第41、42、43期）胡靖靖</w:t>
      </w:r>
    </w:p>
    <w:p>
      <w:pPr>
        <w:bidi w:val="0"/>
        <w:rPr>
          <w:rFonts w:hint="default" w:ascii="Times New Roman" w:hAnsi="Times New Roman" w:cs="Times New Roman"/>
          <w:sz w:val="24"/>
          <w:szCs w:val="24"/>
          <w:u w:val="single"/>
          <w:lang w:val="en-US" w:eastAsia="zh-CN"/>
        </w:rPr>
      </w:pPr>
      <w:r>
        <w:rPr>
          <w:rFonts w:hint="eastAsia" w:ascii="Times New Roman" w:hAnsi="Times New Roman" w:cs="Times New Roman"/>
          <w:sz w:val="24"/>
          <w:szCs w:val="24"/>
          <w:u w:val="single"/>
          <w:lang w:val="en-US" w:eastAsia="zh-CN"/>
        </w:rPr>
        <w:t>P1:Overcome challenges(P2)</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Purpose for newspaper reading</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Read to think!</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Make your voice herd</w:t>
      </w:r>
    </w:p>
    <w:p>
      <w:pPr>
        <w:bidi w:val="0"/>
        <w:rPr>
          <w:rFonts w:hint="eastAsia"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S1:Q1:What</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s the main idea of each part?</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Para1</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Para2-3</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Para4-5</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Para10-11</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Q2: What</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s the feature of this year</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s report?</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Forceful financial </w:t>
      </w:r>
    </w:p>
    <w:p>
      <w:pPr>
        <w:bidi w:val="0"/>
        <w:rPr>
          <w:rFonts w:hint="eastAsia"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S2: Discuss and share</w:t>
      </w:r>
    </w:p>
    <w:p>
      <w:pPr>
        <w:bidi w:val="0"/>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Q:</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Discuss with your partner</w:t>
      </w:r>
    </w:p>
    <w:p>
      <w:pPr>
        <w:bidi w:val="0"/>
        <w:rPr>
          <w:rFonts w:hint="default"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S3: Learn words of power</w:t>
      </w:r>
    </w:p>
    <w:p>
      <w:pPr>
        <w:bidi w:val="0"/>
        <w:rPr>
          <w:rFonts w:hint="eastAsia" w:ascii="Times New Roman" w:hAnsi="Times New Roman" w:cs="Times New Roman"/>
          <w:sz w:val="24"/>
          <w:szCs w:val="24"/>
          <w:lang w:val="en-US" w:eastAsia="zh-CN"/>
        </w:rPr>
      </w:pPr>
    </w:p>
    <w:p>
      <w:pPr>
        <w:bidi w:val="0"/>
        <w:rPr>
          <w:rFonts w:hint="eastAsia" w:ascii="Times New Roman" w:hAnsi="Times New Roman" w:cs="Times New Roman"/>
          <w:sz w:val="24"/>
          <w:szCs w:val="24"/>
          <w:u w:val="single"/>
          <w:lang w:val="en-US" w:eastAsia="zh-CN"/>
        </w:rPr>
      </w:pPr>
      <w:r>
        <w:rPr>
          <w:rFonts w:hint="eastAsia" w:ascii="Times New Roman" w:hAnsi="Times New Roman" w:cs="Times New Roman"/>
          <w:sz w:val="24"/>
          <w:szCs w:val="24"/>
          <w:u w:val="single"/>
          <w:lang w:val="en-US" w:eastAsia="zh-CN"/>
        </w:rPr>
        <w:t>P2:Redefine feminine clothing</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S1:Q:which do you prefer ...</w:t>
      </w:r>
    </w:p>
    <w:p>
      <w:pPr>
        <w:bidi w:val="0"/>
        <w:rPr>
          <w:rFonts w:hint="eastAsia"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S2: Have a close look</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What contributes to the change?</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Skirts and dresses——unisex wear/menswear-inspired clothing</w:t>
      </w:r>
    </w:p>
    <w:p>
      <w:pPr>
        <w:bidi w:val="0"/>
        <w:rPr>
          <w:rFonts w:hint="default"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S3:learn words of truth</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The key is to learn about your own strengths and weaknesses and the surrounding environment and choose clothes that can help you feel comfortable.——Shang Tao</w:t>
      </w:r>
    </w:p>
    <w:p>
      <w:pPr>
        <w:bidi w:val="0"/>
        <w:rPr>
          <w:rFonts w:hint="eastAsia"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P3:Protesting US police brutality(P2,No.42)</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S1: lead-in</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Fire was set</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Traffic was blocked...</w:t>
      </w:r>
    </w:p>
    <w:p>
      <w:pPr>
        <w:bidi w:val="0"/>
        <w:rPr>
          <w:rFonts w:hint="default"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S2:Have a prediction</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Predict what the passage might be about</w:t>
      </w:r>
    </w:p>
    <w:p>
      <w:pPr>
        <w:bidi w:val="0"/>
        <w:rPr>
          <w:rFonts w:hint="eastAsia"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S3: Have a close look</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Sources —— corresponding reasons</w:t>
      </w:r>
    </w:p>
    <w:p>
      <w:pPr>
        <w:bidi w:val="0"/>
        <w:rPr>
          <w:rFonts w:hint="eastAsia"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S4:prepare for a debate</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Reasons   for/against  reasons</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石头剪刀布</w:t>
      </w:r>
    </w:p>
    <w:p>
      <w:pPr>
        <w:bidi w:val="0"/>
        <w:rPr>
          <w:rFonts w:hint="eastAsia" w:ascii="Times New Roman" w:hAnsi="Times New Roman" w:cs="Times New Roman"/>
          <w:sz w:val="24"/>
          <w:szCs w:val="24"/>
          <w:lang w:val="en-US" w:eastAsia="zh-CN"/>
        </w:rPr>
      </w:pP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S5:Summary</w:t>
      </w:r>
    </w:p>
    <w:p>
      <w:pPr>
        <w:bidi w:val="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Your voices matter</w:t>
      </w:r>
    </w:p>
    <w:p>
      <w:pPr>
        <w:bidi w:val="0"/>
        <w:rPr>
          <w:rFonts w:hint="eastAsia" w:ascii="Times New Roman" w:hAnsi="Times New Roman" w:cs="Times New Roman"/>
          <w:sz w:val="24"/>
          <w:szCs w:val="24"/>
          <w:lang w:val="en-US" w:eastAsia="zh-CN"/>
        </w:rPr>
        <w:sectPr>
          <w:pgSz w:w="11906" w:h="16838"/>
          <w:pgMar w:top="1440" w:right="1800" w:bottom="1440" w:left="1800" w:header="851" w:footer="992" w:gutter="0"/>
          <w:cols w:space="425" w:num="1"/>
          <w:docGrid w:type="lines" w:linePitch="312" w:charSpace="0"/>
        </w:sectPr>
      </w:pPr>
      <w:r>
        <w:rPr>
          <w:rFonts w:hint="eastAsia" w:ascii="Times New Roman" w:hAnsi="Times New Roman" w:cs="Times New Roman"/>
          <w:sz w:val="24"/>
          <w:szCs w:val="24"/>
          <w:lang w:val="en-US" w:eastAsia="zh-CN"/>
        </w:rPr>
        <w:t>Homework: write a passage</w:t>
      </w:r>
    </w:p>
    <w:p>
      <w:pPr>
        <w:bidi w:val="0"/>
        <w:rPr>
          <w:rFonts w:hint="eastAsia"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许时升讲师点评要点</w:t>
      </w:r>
    </w:p>
    <w:p>
      <w:pPr>
        <w:numPr>
          <w:ilvl w:val="0"/>
          <w:numId w:val="7"/>
        </w:numPr>
        <w:bidi w:val="0"/>
        <w:rPr>
          <w:rFonts w:hint="eastAsia"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英语报刊阅读：广泛的阅读，大量的阅读，快速的阅读。广泛，大量，快速作为阅读的特征是不可分割的。</w:t>
      </w:r>
    </w:p>
    <w:p>
      <w:pPr>
        <w:numPr>
          <w:ilvl w:val="0"/>
          <w:numId w:val="7"/>
        </w:numPr>
        <w:bidi w:val="0"/>
        <w:rPr>
          <w:rFonts w:hint="eastAsia"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既是阅读材料问题，又是阅读方法的问题。</w:t>
      </w:r>
    </w:p>
    <w:p>
      <w:pPr>
        <w:numPr>
          <w:ilvl w:val="0"/>
          <w:numId w:val="7"/>
        </w:numPr>
        <w:bidi w:val="0"/>
        <w:rPr>
          <w:rFonts w:hint="default" w:ascii="Times New Roman" w:hAnsi="Times New Roman" w:cs="Times New Roman"/>
          <w:sz w:val="22"/>
          <w:szCs w:val="22"/>
          <w:lang w:val="en-US" w:eastAsia="zh-CN"/>
        </w:rPr>
      </w:pPr>
      <w:r>
        <w:drawing>
          <wp:inline distT="0" distB="0" distL="114300" distR="114300">
            <wp:extent cx="4121150" cy="2432050"/>
            <wp:effectExtent l="0" t="0" r="6350" b="635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4"/>
                    <a:stretch>
                      <a:fillRect/>
                    </a:stretch>
                  </pic:blipFill>
                  <pic:spPr>
                    <a:xfrm>
                      <a:off x="0" y="0"/>
                      <a:ext cx="4121150" cy="2432050"/>
                    </a:xfrm>
                    <a:prstGeom prst="rect">
                      <a:avLst/>
                    </a:prstGeom>
                    <a:noFill/>
                    <a:ln>
                      <a:noFill/>
                    </a:ln>
                  </pic:spPr>
                </pic:pic>
              </a:graphicData>
            </a:graphic>
          </wp:inline>
        </w:drawing>
      </w:r>
    </w:p>
    <w:p>
      <w:pPr>
        <w:bidi w:val="0"/>
      </w:pPr>
      <w:r>
        <w:drawing>
          <wp:inline distT="0" distB="0" distL="114300" distR="114300">
            <wp:extent cx="4025900" cy="1314450"/>
            <wp:effectExtent l="0" t="0" r="0" b="635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5"/>
                    <a:stretch>
                      <a:fillRect/>
                    </a:stretch>
                  </pic:blipFill>
                  <pic:spPr>
                    <a:xfrm>
                      <a:off x="0" y="0"/>
                      <a:ext cx="4025900" cy="1314450"/>
                    </a:xfrm>
                    <a:prstGeom prst="rect">
                      <a:avLst/>
                    </a:prstGeom>
                    <a:noFill/>
                    <a:ln>
                      <a:noFill/>
                    </a:ln>
                  </pic:spPr>
                </pic:pic>
              </a:graphicData>
            </a:graphic>
          </wp:inline>
        </w:drawing>
      </w:r>
    </w:p>
    <w:p>
      <w:pPr>
        <w:numPr>
          <w:ilvl w:val="0"/>
          <w:numId w:val="7"/>
        </w:numPr>
        <w:bidi w:val="0"/>
        <w:ind w:left="0" w:leftChars="0" w:firstLine="0" w:firstLineChars="0"/>
        <w:rPr>
          <w:rFonts w:hint="default" w:eastAsiaTheme="minorEastAsia"/>
          <w:lang w:val="en-US" w:eastAsia="zh-CN"/>
        </w:rPr>
      </w:pPr>
      <w:r>
        <w:rPr>
          <w:rFonts w:hint="eastAsia"/>
          <w:lang w:val="en-US" w:eastAsia="zh-CN"/>
        </w:rPr>
        <w:t>郭小娟老师，2019-2020学年第33期总第787期</w:t>
      </w:r>
    </w:p>
    <w:p>
      <w:pPr>
        <w:numPr>
          <w:numId w:val="0"/>
        </w:numPr>
        <w:bidi w:val="0"/>
        <w:ind w:leftChars="0"/>
        <w:rPr>
          <w:rFonts w:hint="eastAsia"/>
          <w:lang w:val="en-US" w:eastAsia="zh-CN"/>
        </w:rPr>
      </w:pPr>
      <w:r>
        <w:rPr>
          <w:rFonts w:hint="eastAsia"/>
          <w:lang w:val="en-US" w:eastAsia="zh-CN"/>
        </w:rPr>
        <w:t>New dates revealed forTokyo 2020</w:t>
      </w:r>
    </w:p>
    <w:p>
      <w:pPr>
        <w:numPr>
          <w:numId w:val="0"/>
        </w:numPr>
        <w:bidi w:val="0"/>
        <w:ind w:leftChars="0"/>
        <w:rPr>
          <w:rFonts w:hint="eastAsia"/>
          <w:lang w:val="en-US" w:eastAsia="zh-CN"/>
        </w:rPr>
      </w:pPr>
      <w:r>
        <w:rPr>
          <w:rFonts w:hint="eastAsia"/>
          <w:lang w:val="en-US" w:eastAsia="zh-CN"/>
        </w:rPr>
        <w:t>Pandemic prompts panic buying</w:t>
      </w:r>
    </w:p>
    <w:p>
      <w:pPr>
        <w:numPr>
          <w:numId w:val="0"/>
        </w:numPr>
        <w:bidi w:val="0"/>
        <w:ind w:leftChars="0"/>
      </w:pPr>
      <w:r>
        <w:rPr>
          <w:rFonts w:hint="eastAsia"/>
          <w:lang w:val="en-US" w:eastAsia="zh-CN"/>
        </w:rPr>
        <w:t>①</w:t>
      </w:r>
      <w:r>
        <w:drawing>
          <wp:inline distT="0" distB="0" distL="114300" distR="114300">
            <wp:extent cx="4476750" cy="2533650"/>
            <wp:effectExtent l="0" t="0" r="6350" b="635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6"/>
                    <a:stretch>
                      <a:fillRect/>
                    </a:stretch>
                  </pic:blipFill>
                  <pic:spPr>
                    <a:xfrm>
                      <a:off x="0" y="0"/>
                      <a:ext cx="4476750" cy="2533650"/>
                    </a:xfrm>
                    <a:prstGeom prst="rect">
                      <a:avLst/>
                    </a:prstGeom>
                    <a:noFill/>
                    <a:ln>
                      <a:noFill/>
                    </a:ln>
                  </pic:spPr>
                </pic:pic>
              </a:graphicData>
            </a:graphic>
          </wp:inline>
        </w:drawing>
      </w:r>
    </w:p>
    <w:p>
      <w:pPr>
        <w:numPr>
          <w:numId w:val="0"/>
        </w:numPr>
        <w:bidi w:val="0"/>
        <w:ind w:leftChars="0"/>
      </w:pPr>
      <w:r>
        <w:rPr>
          <w:rFonts w:hint="eastAsia"/>
          <w:lang w:val="en-US" w:eastAsia="zh-CN"/>
        </w:rPr>
        <w:t>②</w:t>
      </w:r>
      <w:r>
        <w:drawing>
          <wp:inline distT="0" distB="0" distL="114300" distR="114300">
            <wp:extent cx="4432300" cy="2374900"/>
            <wp:effectExtent l="0" t="0" r="0" b="0"/>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7"/>
                    <a:stretch>
                      <a:fillRect/>
                    </a:stretch>
                  </pic:blipFill>
                  <pic:spPr>
                    <a:xfrm>
                      <a:off x="0" y="0"/>
                      <a:ext cx="4432300" cy="2374900"/>
                    </a:xfrm>
                    <a:prstGeom prst="rect">
                      <a:avLst/>
                    </a:prstGeom>
                    <a:noFill/>
                    <a:ln>
                      <a:noFill/>
                    </a:ln>
                  </pic:spPr>
                </pic:pic>
              </a:graphicData>
            </a:graphic>
          </wp:inline>
        </w:drawing>
      </w:r>
    </w:p>
    <w:p>
      <w:pPr>
        <w:numPr>
          <w:numId w:val="0"/>
        </w:numPr>
        <w:bidi w:val="0"/>
        <w:ind w:leftChars="0"/>
      </w:pPr>
      <w:r>
        <w:drawing>
          <wp:inline distT="0" distB="0" distL="114300" distR="114300">
            <wp:extent cx="4305300" cy="2432050"/>
            <wp:effectExtent l="0" t="0" r="0" b="6350"/>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8"/>
                    <a:stretch>
                      <a:fillRect/>
                    </a:stretch>
                  </pic:blipFill>
                  <pic:spPr>
                    <a:xfrm>
                      <a:off x="0" y="0"/>
                      <a:ext cx="4305300" cy="2432050"/>
                    </a:xfrm>
                    <a:prstGeom prst="rect">
                      <a:avLst/>
                    </a:prstGeom>
                    <a:noFill/>
                    <a:ln>
                      <a:noFill/>
                    </a:ln>
                  </pic:spPr>
                </pic:pic>
              </a:graphicData>
            </a:graphic>
          </wp:inline>
        </w:drawing>
      </w:r>
    </w:p>
    <w:p>
      <w:pPr>
        <w:numPr>
          <w:numId w:val="0"/>
        </w:numPr>
        <w:bidi w:val="0"/>
        <w:ind w:leftChars="0"/>
      </w:pPr>
      <w:r>
        <w:drawing>
          <wp:inline distT="0" distB="0" distL="114300" distR="114300">
            <wp:extent cx="4019550" cy="2178050"/>
            <wp:effectExtent l="0" t="0" r="6350" b="635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9"/>
                    <a:stretch>
                      <a:fillRect/>
                    </a:stretch>
                  </pic:blipFill>
                  <pic:spPr>
                    <a:xfrm>
                      <a:off x="0" y="0"/>
                      <a:ext cx="4019550" cy="2178050"/>
                    </a:xfrm>
                    <a:prstGeom prst="rect">
                      <a:avLst/>
                    </a:prstGeom>
                    <a:noFill/>
                    <a:ln>
                      <a:noFill/>
                    </a:ln>
                  </pic:spPr>
                </pic:pic>
              </a:graphicData>
            </a:graphic>
          </wp:inline>
        </w:drawing>
      </w:r>
    </w:p>
    <w:p>
      <w:pPr>
        <w:numPr>
          <w:numId w:val="0"/>
        </w:numPr>
        <w:bidi w:val="0"/>
        <w:ind w:leftChars="0"/>
      </w:pPr>
    </w:p>
    <w:p>
      <w:pPr>
        <w:numPr>
          <w:ilvl w:val="0"/>
          <w:numId w:val="8"/>
        </w:numPr>
        <w:bidi w:val="0"/>
        <w:ind w:leftChars="0"/>
        <w:rPr>
          <w:rFonts w:hint="default" w:eastAsiaTheme="minorEastAsia"/>
          <w:lang w:val="en-US" w:eastAsia="zh-CN"/>
        </w:rPr>
      </w:pPr>
      <w:r>
        <w:rPr>
          <w:rFonts w:hint="eastAsia"/>
          <w:lang w:val="en-US" w:eastAsia="zh-CN"/>
        </w:rPr>
        <w:t>温东瑜 广东广雅中学 Modern LIfestyles put us at risk</w:t>
      </w:r>
    </w:p>
    <w:p>
      <w:pPr>
        <w:numPr>
          <w:numId w:val="0"/>
        </w:numPr>
        <w:bidi w:val="0"/>
      </w:pPr>
      <w:r>
        <w:drawing>
          <wp:inline distT="0" distB="0" distL="114300" distR="114300">
            <wp:extent cx="1969135" cy="797560"/>
            <wp:effectExtent l="0" t="0" r="12065" b="2540"/>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10"/>
                    <a:stretch>
                      <a:fillRect/>
                    </a:stretch>
                  </pic:blipFill>
                  <pic:spPr>
                    <a:xfrm>
                      <a:off x="0" y="0"/>
                      <a:ext cx="1969135" cy="797560"/>
                    </a:xfrm>
                    <a:prstGeom prst="rect">
                      <a:avLst/>
                    </a:prstGeom>
                    <a:noFill/>
                    <a:ln>
                      <a:noFill/>
                    </a:ln>
                  </pic:spPr>
                </pic:pic>
              </a:graphicData>
            </a:graphic>
          </wp:inline>
        </w:drawing>
      </w:r>
    </w:p>
    <w:p>
      <w:pPr>
        <w:numPr>
          <w:numId w:val="0"/>
        </w:numPr>
        <w:bidi w:val="0"/>
      </w:pPr>
      <w:r>
        <w:drawing>
          <wp:inline distT="0" distB="0" distL="114300" distR="114300">
            <wp:extent cx="3113405" cy="1536065"/>
            <wp:effectExtent l="0" t="0" r="10795" b="635"/>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1"/>
                    <a:stretch>
                      <a:fillRect/>
                    </a:stretch>
                  </pic:blipFill>
                  <pic:spPr>
                    <a:xfrm>
                      <a:off x="0" y="0"/>
                      <a:ext cx="3113405" cy="1536065"/>
                    </a:xfrm>
                    <a:prstGeom prst="rect">
                      <a:avLst/>
                    </a:prstGeom>
                    <a:noFill/>
                    <a:ln>
                      <a:noFill/>
                    </a:ln>
                  </pic:spPr>
                </pic:pic>
              </a:graphicData>
            </a:graphic>
          </wp:inline>
        </w:drawing>
      </w:r>
    </w:p>
    <w:p>
      <w:pPr>
        <w:numPr>
          <w:numId w:val="0"/>
        </w:numPr>
        <w:bidi w:val="0"/>
      </w:pPr>
    </w:p>
    <w:p>
      <w:pPr>
        <w:numPr>
          <w:ilvl w:val="0"/>
          <w:numId w:val="8"/>
        </w:numPr>
        <w:bidi w:val="0"/>
        <w:ind w:left="0" w:leftChars="0" w:firstLine="0" w:firstLineChars="0"/>
        <w:rPr>
          <w:rFonts w:hint="default" w:eastAsiaTheme="minorEastAsia"/>
          <w:lang w:val="en-US" w:eastAsia="zh-CN"/>
        </w:rPr>
      </w:pPr>
      <w:r>
        <w:rPr>
          <w:rFonts w:hint="eastAsia"/>
          <w:lang w:val="en-US" w:eastAsia="zh-CN"/>
        </w:rPr>
        <w:t>胡婧婧 江苏省锡山高级中学</w:t>
      </w:r>
    </w:p>
    <w:p>
      <w:pPr>
        <w:numPr>
          <w:numId w:val="0"/>
        </w:numPr>
        <w:bidi w:val="0"/>
        <w:ind w:leftChars="0"/>
      </w:pPr>
      <w:r>
        <w:drawing>
          <wp:inline distT="0" distB="0" distL="114300" distR="114300">
            <wp:extent cx="1501775" cy="664845"/>
            <wp:effectExtent l="0" t="0" r="9525" b="8255"/>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12"/>
                    <a:stretch>
                      <a:fillRect/>
                    </a:stretch>
                  </pic:blipFill>
                  <pic:spPr>
                    <a:xfrm>
                      <a:off x="0" y="0"/>
                      <a:ext cx="1501775" cy="664845"/>
                    </a:xfrm>
                    <a:prstGeom prst="rect">
                      <a:avLst/>
                    </a:prstGeom>
                    <a:noFill/>
                    <a:ln>
                      <a:noFill/>
                    </a:ln>
                  </pic:spPr>
                </pic:pic>
              </a:graphicData>
            </a:graphic>
          </wp:inline>
        </w:drawing>
      </w:r>
      <w:r>
        <w:drawing>
          <wp:inline distT="0" distB="0" distL="114300" distR="114300">
            <wp:extent cx="1937385" cy="958850"/>
            <wp:effectExtent l="0" t="0" r="5715" b="6350"/>
            <wp:docPr id="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pic:cNvPicPr>
                      <a:picLocks noChangeAspect="1"/>
                    </pic:cNvPicPr>
                  </pic:nvPicPr>
                  <pic:blipFill>
                    <a:blip r:embed="rId13"/>
                    <a:stretch>
                      <a:fillRect/>
                    </a:stretch>
                  </pic:blipFill>
                  <pic:spPr>
                    <a:xfrm>
                      <a:off x="0" y="0"/>
                      <a:ext cx="1937385" cy="958850"/>
                    </a:xfrm>
                    <a:prstGeom prst="rect">
                      <a:avLst/>
                    </a:prstGeom>
                    <a:noFill/>
                    <a:ln>
                      <a:noFill/>
                    </a:ln>
                  </pic:spPr>
                </pic:pic>
              </a:graphicData>
            </a:graphic>
          </wp:inline>
        </w:drawing>
      </w:r>
    </w:p>
    <w:p>
      <w:pPr>
        <w:numPr>
          <w:numId w:val="0"/>
        </w:numPr>
        <w:bidi w:val="0"/>
        <w:ind w:leftChars="0"/>
      </w:pPr>
      <w:r>
        <w:drawing>
          <wp:inline distT="0" distB="0" distL="114300" distR="114300">
            <wp:extent cx="2728595" cy="1309370"/>
            <wp:effectExtent l="0" t="0" r="1905" b="11430"/>
            <wp:docPr id="1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2"/>
                    <pic:cNvPicPr>
                      <a:picLocks noChangeAspect="1"/>
                    </pic:cNvPicPr>
                  </pic:nvPicPr>
                  <pic:blipFill>
                    <a:blip r:embed="rId14"/>
                    <a:stretch>
                      <a:fillRect/>
                    </a:stretch>
                  </pic:blipFill>
                  <pic:spPr>
                    <a:xfrm>
                      <a:off x="0" y="0"/>
                      <a:ext cx="2728595" cy="1309370"/>
                    </a:xfrm>
                    <a:prstGeom prst="rect">
                      <a:avLst/>
                    </a:prstGeom>
                    <a:noFill/>
                    <a:ln>
                      <a:noFill/>
                    </a:ln>
                  </pic:spPr>
                </pic:pic>
              </a:graphicData>
            </a:graphic>
          </wp:inline>
        </w:drawing>
      </w:r>
    </w:p>
    <w:p>
      <w:pPr>
        <w:numPr>
          <w:numId w:val="0"/>
        </w:numPr>
        <w:bidi w:val="0"/>
        <w:ind w:leftChars="0"/>
      </w:pPr>
      <w:r>
        <w:drawing>
          <wp:inline distT="0" distB="0" distL="114300" distR="114300">
            <wp:extent cx="2329815" cy="1576070"/>
            <wp:effectExtent l="0" t="0" r="6985" b="11430"/>
            <wp:docPr id="1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3"/>
                    <pic:cNvPicPr>
                      <a:picLocks noChangeAspect="1"/>
                    </pic:cNvPicPr>
                  </pic:nvPicPr>
                  <pic:blipFill>
                    <a:blip r:embed="rId15"/>
                    <a:stretch>
                      <a:fillRect/>
                    </a:stretch>
                  </pic:blipFill>
                  <pic:spPr>
                    <a:xfrm>
                      <a:off x="0" y="0"/>
                      <a:ext cx="2329815" cy="1576070"/>
                    </a:xfrm>
                    <a:prstGeom prst="rect">
                      <a:avLst/>
                    </a:prstGeom>
                    <a:noFill/>
                    <a:ln>
                      <a:noFill/>
                    </a:ln>
                  </pic:spPr>
                </pic:pic>
              </a:graphicData>
            </a:graphic>
          </wp:inline>
        </w:drawing>
      </w:r>
      <w:r>
        <w:drawing>
          <wp:inline distT="0" distB="0" distL="114300" distR="114300">
            <wp:extent cx="2229485" cy="1637665"/>
            <wp:effectExtent l="0" t="0" r="5715" b="635"/>
            <wp:docPr id="1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4"/>
                    <pic:cNvPicPr>
                      <a:picLocks noChangeAspect="1"/>
                    </pic:cNvPicPr>
                  </pic:nvPicPr>
                  <pic:blipFill>
                    <a:blip r:embed="rId16"/>
                    <a:stretch>
                      <a:fillRect/>
                    </a:stretch>
                  </pic:blipFill>
                  <pic:spPr>
                    <a:xfrm>
                      <a:off x="0" y="0"/>
                      <a:ext cx="2229485" cy="1637665"/>
                    </a:xfrm>
                    <a:prstGeom prst="rect">
                      <a:avLst/>
                    </a:prstGeom>
                    <a:noFill/>
                    <a:ln>
                      <a:noFill/>
                    </a:ln>
                  </pic:spPr>
                </pic:pic>
              </a:graphicData>
            </a:graphic>
          </wp:inline>
        </w:drawing>
      </w:r>
    </w:p>
    <w:p>
      <w:pPr>
        <w:numPr>
          <w:numId w:val="0"/>
        </w:numPr>
        <w:bidi w:val="0"/>
        <w:ind w:leftChars="0"/>
      </w:pPr>
    </w:p>
    <w:p>
      <w:pPr>
        <w:numPr>
          <w:ilvl w:val="0"/>
          <w:numId w:val="8"/>
        </w:numPr>
        <w:bidi w:val="0"/>
        <w:ind w:left="0" w:leftChars="0" w:firstLine="0" w:firstLineChars="0"/>
        <w:rPr>
          <w:rFonts w:hint="default" w:eastAsiaTheme="minorEastAsia"/>
          <w:lang w:val="en-US" w:eastAsia="zh-CN"/>
        </w:rPr>
      </w:pPr>
      <w:r>
        <w:drawing>
          <wp:inline distT="0" distB="0" distL="114300" distR="114300">
            <wp:extent cx="1358900" cy="656590"/>
            <wp:effectExtent l="0" t="0" r="0" b="3810"/>
            <wp:docPr id="1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5"/>
                    <pic:cNvPicPr>
                      <a:picLocks noChangeAspect="1"/>
                    </pic:cNvPicPr>
                  </pic:nvPicPr>
                  <pic:blipFill>
                    <a:blip r:embed="rId17"/>
                    <a:stretch>
                      <a:fillRect/>
                    </a:stretch>
                  </pic:blipFill>
                  <pic:spPr>
                    <a:xfrm>
                      <a:off x="0" y="0"/>
                      <a:ext cx="1358900" cy="656590"/>
                    </a:xfrm>
                    <a:prstGeom prst="rect">
                      <a:avLst/>
                    </a:prstGeom>
                    <a:noFill/>
                    <a:ln>
                      <a:noFill/>
                    </a:ln>
                  </pic:spPr>
                </pic:pic>
              </a:graphicData>
            </a:graphic>
          </wp:inline>
        </w:drawing>
      </w:r>
    </w:p>
    <w:p>
      <w:pPr>
        <w:numPr>
          <w:numId w:val="0"/>
        </w:numPr>
        <w:bidi w:val="0"/>
        <w:ind w:leftChars="0"/>
      </w:pPr>
      <w:r>
        <w:drawing>
          <wp:inline distT="0" distB="0" distL="114300" distR="114300">
            <wp:extent cx="2744470" cy="1370965"/>
            <wp:effectExtent l="0" t="0" r="11430" b="635"/>
            <wp:docPr id="1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6"/>
                    <pic:cNvPicPr>
                      <a:picLocks noChangeAspect="1"/>
                    </pic:cNvPicPr>
                  </pic:nvPicPr>
                  <pic:blipFill>
                    <a:blip r:embed="rId18"/>
                    <a:stretch>
                      <a:fillRect/>
                    </a:stretch>
                  </pic:blipFill>
                  <pic:spPr>
                    <a:xfrm>
                      <a:off x="0" y="0"/>
                      <a:ext cx="2744470" cy="1370965"/>
                    </a:xfrm>
                    <a:prstGeom prst="rect">
                      <a:avLst/>
                    </a:prstGeom>
                    <a:noFill/>
                    <a:ln>
                      <a:noFill/>
                    </a:ln>
                  </pic:spPr>
                </pic:pic>
              </a:graphicData>
            </a:graphic>
          </wp:inline>
        </w:drawing>
      </w:r>
    </w:p>
    <w:p>
      <w:pPr>
        <w:numPr>
          <w:numId w:val="0"/>
        </w:numPr>
        <w:bidi w:val="0"/>
        <w:ind w:leftChars="0"/>
      </w:pPr>
      <w:r>
        <w:drawing>
          <wp:inline distT="0" distB="0" distL="114300" distR="114300">
            <wp:extent cx="2765425" cy="1193165"/>
            <wp:effectExtent l="0" t="0" r="3175" b="635"/>
            <wp:docPr id="1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7"/>
                    <pic:cNvPicPr>
                      <a:picLocks noChangeAspect="1"/>
                    </pic:cNvPicPr>
                  </pic:nvPicPr>
                  <pic:blipFill>
                    <a:blip r:embed="rId19"/>
                    <a:stretch>
                      <a:fillRect/>
                    </a:stretch>
                  </pic:blipFill>
                  <pic:spPr>
                    <a:xfrm>
                      <a:off x="0" y="0"/>
                      <a:ext cx="2765425" cy="1193165"/>
                    </a:xfrm>
                    <a:prstGeom prst="rect">
                      <a:avLst/>
                    </a:prstGeom>
                    <a:noFill/>
                    <a:ln>
                      <a:noFill/>
                    </a:ln>
                  </pic:spPr>
                </pic:pic>
              </a:graphicData>
            </a:graphic>
          </wp:inline>
        </w:drawing>
      </w:r>
      <w:r>
        <w:drawing>
          <wp:inline distT="0" distB="0" distL="114300" distR="114300">
            <wp:extent cx="1993265" cy="848360"/>
            <wp:effectExtent l="0" t="0" r="635" b="2540"/>
            <wp:docPr id="2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8"/>
                    <pic:cNvPicPr>
                      <a:picLocks noChangeAspect="1"/>
                    </pic:cNvPicPr>
                  </pic:nvPicPr>
                  <pic:blipFill>
                    <a:blip r:embed="rId20"/>
                    <a:stretch>
                      <a:fillRect/>
                    </a:stretch>
                  </pic:blipFill>
                  <pic:spPr>
                    <a:xfrm>
                      <a:off x="0" y="0"/>
                      <a:ext cx="1993265" cy="848360"/>
                    </a:xfrm>
                    <a:prstGeom prst="rect">
                      <a:avLst/>
                    </a:prstGeom>
                    <a:noFill/>
                    <a:ln>
                      <a:noFill/>
                    </a:ln>
                  </pic:spPr>
                </pic:pic>
              </a:graphicData>
            </a:graphic>
          </wp:inline>
        </w:drawing>
      </w:r>
    </w:p>
    <w:p>
      <w:pPr>
        <w:numPr>
          <w:numId w:val="0"/>
        </w:numPr>
        <w:bidi w:val="0"/>
        <w:ind w:leftChars="0"/>
      </w:pPr>
      <w:r>
        <w:drawing>
          <wp:inline distT="0" distB="0" distL="114300" distR="114300">
            <wp:extent cx="2287270" cy="829310"/>
            <wp:effectExtent l="0" t="0" r="11430" b="8890"/>
            <wp:docPr id="21"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9"/>
                    <pic:cNvPicPr>
                      <a:picLocks noChangeAspect="1"/>
                    </pic:cNvPicPr>
                  </pic:nvPicPr>
                  <pic:blipFill>
                    <a:blip r:embed="rId21"/>
                    <a:stretch>
                      <a:fillRect/>
                    </a:stretch>
                  </pic:blipFill>
                  <pic:spPr>
                    <a:xfrm>
                      <a:off x="0" y="0"/>
                      <a:ext cx="2287270" cy="829310"/>
                    </a:xfrm>
                    <a:prstGeom prst="rect">
                      <a:avLst/>
                    </a:prstGeom>
                    <a:noFill/>
                    <a:ln>
                      <a:noFill/>
                    </a:ln>
                  </pic:spPr>
                </pic:pic>
              </a:graphicData>
            </a:graphic>
          </wp:inline>
        </w:drawing>
      </w:r>
      <w:r>
        <w:drawing>
          <wp:inline distT="0" distB="0" distL="114300" distR="114300">
            <wp:extent cx="2111375" cy="865505"/>
            <wp:effectExtent l="0" t="0" r="9525" b="10795"/>
            <wp:docPr id="2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0"/>
                    <pic:cNvPicPr>
                      <a:picLocks noChangeAspect="1"/>
                    </pic:cNvPicPr>
                  </pic:nvPicPr>
                  <pic:blipFill>
                    <a:blip r:embed="rId22"/>
                    <a:stretch>
                      <a:fillRect/>
                    </a:stretch>
                  </pic:blipFill>
                  <pic:spPr>
                    <a:xfrm>
                      <a:off x="0" y="0"/>
                      <a:ext cx="2111375" cy="865505"/>
                    </a:xfrm>
                    <a:prstGeom prst="rect">
                      <a:avLst/>
                    </a:prstGeom>
                    <a:noFill/>
                    <a:ln>
                      <a:noFill/>
                    </a:ln>
                  </pic:spPr>
                </pic:pic>
              </a:graphicData>
            </a:graphic>
          </wp:inline>
        </w:drawing>
      </w:r>
    </w:p>
    <w:p>
      <w:pPr>
        <w:numPr>
          <w:numId w:val="0"/>
        </w:numPr>
        <w:bidi w:val="0"/>
        <w:ind w:leftChars="0"/>
      </w:pPr>
      <w:r>
        <w:drawing>
          <wp:inline distT="0" distB="0" distL="114300" distR="114300">
            <wp:extent cx="2682240" cy="1397000"/>
            <wp:effectExtent l="0" t="0" r="10160" b="0"/>
            <wp:docPr id="2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1"/>
                    <pic:cNvPicPr>
                      <a:picLocks noChangeAspect="1"/>
                    </pic:cNvPicPr>
                  </pic:nvPicPr>
                  <pic:blipFill>
                    <a:blip r:embed="rId23"/>
                    <a:stretch>
                      <a:fillRect/>
                    </a:stretch>
                  </pic:blipFill>
                  <pic:spPr>
                    <a:xfrm>
                      <a:off x="0" y="0"/>
                      <a:ext cx="2682240" cy="1397000"/>
                    </a:xfrm>
                    <a:prstGeom prst="rect">
                      <a:avLst/>
                    </a:prstGeom>
                    <a:noFill/>
                    <a:ln>
                      <a:noFill/>
                    </a:ln>
                  </pic:spPr>
                </pic:pic>
              </a:graphicData>
            </a:graphic>
          </wp:inline>
        </w:drawing>
      </w:r>
      <w:r>
        <w:drawing>
          <wp:inline distT="0" distB="0" distL="114300" distR="114300">
            <wp:extent cx="3302000" cy="553085"/>
            <wp:effectExtent l="0" t="0" r="0" b="5715"/>
            <wp:docPr id="24"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2"/>
                    <pic:cNvPicPr>
                      <a:picLocks noChangeAspect="1"/>
                    </pic:cNvPicPr>
                  </pic:nvPicPr>
                  <pic:blipFill>
                    <a:blip r:embed="rId24"/>
                    <a:stretch>
                      <a:fillRect/>
                    </a:stretch>
                  </pic:blipFill>
                  <pic:spPr>
                    <a:xfrm>
                      <a:off x="0" y="0"/>
                      <a:ext cx="3302000" cy="553085"/>
                    </a:xfrm>
                    <a:prstGeom prst="rect">
                      <a:avLst/>
                    </a:prstGeom>
                    <a:noFill/>
                    <a:ln>
                      <a:noFill/>
                    </a:ln>
                  </pic:spPr>
                </pic:pic>
              </a:graphicData>
            </a:graphic>
          </wp:inline>
        </w:drawing>
      </w:r>
    </w:p>
    <w:p>
      <w:pPr>
        <w:numPr>
          <w:numId w:val="0"/>
        </w:numPr>
        <w:bidi w:val="0"/>
        <w:ind w:leftChars="0"/>
      </w:pPr>
      <w:r>
        <w:drawing>
          <wp:inline distT="0" distB="0" distL="114300" distR="114300">
            <wp:extent cx="2549525" cy="1205865"/>
            <wp:effectExtent l="0" t="0" r="3175" b="635"/>
            <wp:docPr id="2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3"/>
                    <pic:cNvPicPr>
                      <a:picLocks noChangeAspect="1"/>
                    </pic:cNvPicPr>
                  </pic:nvPicPr>
                  <pic:blipFill>
                    <a:blip r:embed="rId25"/>
                    <a:stretch>
                      <a:fillRect/>
                    </a:stretch>
                  </pic:blipFill>
                  <pic:spPr>
                    <a:xfrm>
                      <a:off x="0" y="0"/>
                      <a:ext cx="2549525" cy="1205865"/>
                    </a:xfrm>
                    <a:prstGeom prst="rect">
                      <a:avLst/>
                    </a:prstGeom>
                    <a:noFill/>
                    <a:ln>
                      <a:noFill/>
                    </a:ln>
                  </pic:spPr>
                </pic:pic>
              </a:graphicData>
            </a:graphic>
          </wp:inline>
        </w:drawing>
      </w:r>
      <w:r>
        <w:drawing>
          <wp:inline distT="0" distB="0" distL="114300" distR="114300">
            <wp:extent cx="2609850" cy="573405"/>
            <wp:effectExtent l="0" t="0" r="6350" b="10795"/>
            <wp:docPr id="26"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4"/>
                    <pic:cNvPicPr>
                      <a:picLocks noChangeAspect="1"/>
                    </pic:cNvPicPr>
                  </pic:nvPicPr>
                  <pic:blipFill>
                    <a:blip r:embed="rId26"/>
                    <a:stretch>
                      <a:fillRect/>
                    </a:stretch>
                  </pic:blipFill>
                  <pic:spPr>
                    <a:xfrm>
                      <a:off x="0" y="0"/>
                      <a:ext cx="2609850" cy="573405"/>
                    </a:xfrm>
                    <a:prstGeom prst="rect">
                      <a:avLst/>
                    </a:prstGeom>
                    <a:noFill/>
                    <a:ln>
                      <a:noFill/>
                    </a:ln>
                  </pic:spPr>
                </pic:pic>
              </a:graphicData>
            </a:graphic>
          </wp:inline>
        </w:drawing>
      </w:r>
    </w:p>
    <w:p>
      <w:pPr>
        <w:numPr>
          <w:numId w:val="0"/>
        </w:numPr>
        <w:bidi w:val="0"/>
        <w:ind w:leftChars="0"/>
      </w:pPr>
      <w:r>
        <w:drawing>
          <wp:inline distT="0" distB="0" distL="114300" distR="114300">
            <wp:extent cx="2418080" cy="1228090"/>
            <wp:effectExtent l="0" t="0" r="7620" b="3810"/>
            <wp:docPr id="27"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5"/>
                    <pic:cNvPicPr>
                      <a:picLocks noChangeAspect="1"/>
                    </pic:cNvPicPr>
                  </pic:nvPicPr>
                  <pic:blipFill>
                    <a:blip r:embed="rId27"/>
                    <a:stretch>
                      <a:fillRect/>
                    </a:stretch>
                  </pic:blipFill>
                  <pic:spPr>
                    <a:xfrm>
                      <a:off x="0" y="0"/>
                      <a:ext cx="2418080" cy="1228090"/>
                    </a:xfrm>
                    <a:prstGeom prst="rect">
                      <a:avLst/>
                    </a:prstGeom>
                    <a:noFill/>
                    <a:ln>
                      <a:noFill/>
                    </a:ln>
                  </pic:spPr>
                </pic:pic>
              </a:graphicData>
            </a:graphic>
          </wp:inline>
        </w:drawing>
      </w:r>
      <w:r>
        <w:drawing>
          <wp:inline distT="0" distB="0" distL="114300" distR="114300">
            <wp:extent cx="2827020" cy="1243330"/>
            <wp:effectExtent l="0" t="0" r="5080" b="1270"/>
            <wp:docPr id="28"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6"/>
                    <pic:cNvPicPr>
                      <a:picLocks noChangeAspect="1"/>
                    </pic:cNvPicPr>
                  </pic:nvPicPr>
                  <pic:blipFill>
                    <a:blip r:embed="rId28"/>
                    <a:stretch>
                      <a:fillRect/>
                    </a:stretch>
                  </pic:blipFill>
                  <pic:spPr>
                    <a:xfrm>
                      <a:off x="0" y="0"/>
                      <a:ext cx="2827020" cy="1243330"/>
                    </a:xfrm>
                    <a:prstGeom prst="rect">
                      <a:avLst/>
                    </a:prstGeom>
                    <a:noFill/>
                    <a:ln>
                      <a:noFill/>
                    </a:ln>
                  </pic:spPr>
                </pic:pic>
              </a:graphicData>
            </a:graphic>
          </wp:inline>
        </w:drawing>
      </w:r>
    </w:p>
    <w:p>
      <w:pPr>
        <w:numPr>
          <w:numId w:val="0"/>
        </w:numPr>
        <w:bidi w:val="0"/>
        <w:ind w:leftChars="0"/>
      </w:pPr>
    </w:p>
    <w:p>
      <w:pPr>
        <w:numPr>
          <w:numId w:val="0"/>
        </w:numPr>
        <w:bidi w:val="0"/>
        <w:ind w:leftChars="0"/>
        <w:rPr>
          <w:rFonts w:hint="default"/>
          <w:lang w:val="en-US" w:eastAsia="zh-CN"/>
        </w:rPr>
      </w:pPr>
    </w:p>
    <w:p>
      <w:pPr>
        <w:numPr>
          <w:numId w:val="0"/>
        </w:numPr>
        <w:bidi w:val="0"/>
        <w:ind w:leftChars="0"/>
        <w:rPr>
          <w:rFonts w:hint="default"/>
          <w:lang w:val="en-US" w:eastAsia="zh-CN"/>
        </w:rPr>
      </w:pPr>
      <w:r>
        <w:rPr>
          <w:rFonts w:hint="default"/>
          <w:lang w:val="en-US" w:eastAsia="zh-CN"/>
        </w:rPr>
        <w:t>　　1.根据文章不同的体裁和题材，进行不同的阅读要求和作业。</w:t>
      </w:r>
    </w:p>
    <w:p>
      <w:pPr>
        <w:numPr>
          <w:numId w:val="0"/>
        </w:numPr>
        <w:bidi w:val="0"/>
        <w:ind w:leftChars="0"/>
        <w:rPr>
          <w:rFonts w:hint="default"/>
          <w:lang w:val="en-US" w:eastAsia="zh-CN"/>
        </w:rPr>
      </w:pPr>
      <w:r>
        <w:rPr>
          <w:rFonts w:hint="default"/>
          <w:lang w:val="en-US" w:eastAsia="zh-CN"/>
        </w:rPr>
        <w:t>每期报纸我会分两次留阅读作业。第一次学生阅读第一页的cover story (封面故事），第二页的时事频道，第三页的China in color( 五色土)和第四页的Extra credit(美文赏析）。在阅读前我会介绍一些基本常识,如文章类型、版面编排、标题特点和用词特色等,使学生有比较全面的了解。接着给学生介绍阅读的方法和技巧,让学生逐步熟练掌握浏览(Scanning)、略读(Skimming)和精读(Intensive Reading)等阅读方法,培养学生快速获取信息和知识的能力。其中封面故事，五色土的两篇文章，学生主要做泛读，找出文中的5W1H （when where who what why how）, 在阅读课上要求学生可以根据5W1H复述文章。而时事频道，美文赏析学生要做精读训练。采用scanning ,skimming 等多种阅读方法训练学生通过阅读获取信息的能力培养预测技巧推断和逻辑思维的能力。并且要用专用的阅读笔记本摘抄好词，好句，并写简单的读后感。</w:t>
      </w:r>
    </w:p>
    <w:p>
      <w:pPr>
        <w:numPr>
          <w:numId w:val="0"/>
        </w:numPr>
        <w:bidi w:val="0"/>
        <w:ind w:leftChars="0"/>
        <w:rPr>
          <w:rFonts w:hint="default"/>
          <w:lang w:val="en-US" w:eastAsia="zh-CN"/>
        </w:rPr>
      </w:pPr>
      <w:r>
        <w:rPr>
          <w:rFonts w:hint="default"/>
          <w:lang w:val="en-US" w:eastAsia="zh-CN"/>
        </w:rPr>
        <w:t>英文报刊阅读不仅有助于提高学生的阅读技巧、增加学生的词汇量,而且能在潜移默化中提升学生的语法水平和写作水平。这就要求教师根据报刊的时效性、新颖性、趣味性进行阅读活动,从而真正提高学生的阅读水平。在实际的报刊阅读教学中,笔者认为可以采用如下方法展开报刊阅读活动。 　1.介绍报刊常识和阅读方法。学生只有在阅读训练中才能学到针对不同内容采取不同方法的技巧,才能在有限的时间里获得有用的信息,才能使自己的英语阅读水平和综合运用英语语言的能力不断提高。</w:t>
      </w:r>
    </w:p>
    <w:p>
      <w:pPr>
        <w:numPr>
          <w:numId w:val="0"/>
        </w:numPr>
        <w:bidi w:val="0"/>
        <w:ind w:leftChars="0"/>
        <w:rPr>
          <w:rFonts w:hint="default"/>
          <w:lang w:val="en-US" w:eastAsia="zh-CN"/>
        </w:rPr>
      </w:pPr>
      <w:r>
        <w:rPr>
          <w:rFonts w:hint="default"/>
          <w:lang w:val="en-US" w:eastAsia="zh-CN"/>
        </w:rPr>
        <w:t>　　2. 21世纪英文报纸的阅读课教学</w:t>
      </w:r>
    </w:p>
    <w:p>
      <w:pPr>
        <w:numPr>
          <w:numId w:val="0"/>
        </w:numPr>
        <w:bidi w:val="0"/>
        <w:ind w:leftChars="0"/>
        <w:rPr>
          <w:rFonts w:hint="default"/>
          <w:lang w:val="en-US" w:eastAsia="zh-CN"/>
        </w:rPr>
      </w:pPr>
      <w:r>
        <w:rPr>
          <w:rFonts w:hint="default"/>
          <w:lang w:val="en-US" w:eastAsia="zh-CN"/>
        </w:rPr>
        <w:t>在学生入校以来，我就坚持利用阅读课的时间进行21世纪英文报纸的阅读课教学。在学生提前做过阅读预习的前提下，我会精心准备每一期报纸的阅读课，并且充分利用该报纸网站上图片丰富，设计精美的课件，激发学生的兴趣，</w:t>
      </w:r>
    </w:p>
    <w:p>
      <w:pPr>
        <w:numPr>
          <w:numId w:val="0"/>
        </w:numPr>
        <w:bidi w:val="0"/>
        <w:ind w:leftChars="0"/>
        <w:rPr>
          <w:rFonts w:hint="default"/>
          <w:lang w:val="en-US" w:eastAsia="zh-CN"/>
        </w:rPr>
      </w:pPr>
      <w:r>
        <w:rPr>
          <w:rFonts w:hint="default"/>
          <w:lang w:val="en-US" w:eastAsia="zh-CN"/>
        </w:rPr>
        <w:t>以实现有效的阅读课堂。课堂上采取小组活动，复述故事，情景剧表演等多种多样的方式，以学生为主体进行展示。</w:t>
      </w:r>
    </w:p>
    <w:p>
      <w:pPr>
        <w:numPr>
          <w:numId w:val="0"/>
        </w:numPr>
        <w:bidi w:val="0"/>
        <w:ind w:leftChars="0"/>
        <w:rPr>
          <w:rFonts w:hint="default"/>
          <w:lang w:val="en-US" w:eastAsia="zh-CN"/>
        </w:rPr>
      </w:pPr>
      <w:r>
        <w:rPr>
          <w:rFonts w:hint="default"/>
          <w:lang w:val="en-US" w:eastAsia="zh-CN"/>
        </w:rPr>
        <w:t>这就要求要求各组学生在课前准备课堂展示。各组选出本组最感兴趣的一篇新闻或话题,在课上向其他学生介绍其主要内容,陈述对这篇新闻感兴趣的理由,并提出几个个问题供其他学生讨论回答。学生可运用多媒体,利用图片、图表以及视频等手段作为辅助,增强展示效果。  　　</w:t>
      </w:r>
    </w:p>
    <w:p>
      <w:pPr>
        <w:numPr>
          <w:numId w:val="0"/>
        </w:numPr>
        <w:bidi w:val="0"/>
        <w:ind w:leftChars="0"/>
        <w:rPr>
          <w:rFonts w:hint="default"/>
          <w:lang w:val="en-US" w:eastAsia="zh-CN"/>
        </w:rPr>
      </w:pPr>
      <w:r>
        <w:rPr>
          <w:rFonts w:hint="default"/>
          <w:lang w:val="en-US" w:eastAsia="zh-CN"/>
        </w:rPr>
        <w:t>　　3.课后自主阅读。要帮助学生养成良好的自主阅读习惯,我注重学生课后读报的习惯。通过不懈的努力，学生已经学会了将新闻故事中的重点词汇、句子和段落,摘抄到阅读笔记本上。读报情况的跟踪监测:①报刊内容摘抄,包括有用的词组和优美的句子并仿写。②让学生给自己感兴趣的新闻故事写摘要。③引导学生针对感兴趣的内容,在网上查阅相关背景知识,对报纸上的新闻，故事等内容进行拓展。</w:t>
      </w:r>
    </w:p>
    <w:p>
      <w:pPr>
        <w:numPr>
          <w:numId w:val="0"/>
        </w:numPr>
        <w:bidi w:val="0"/>
        <w:ind w:leftChars="0"/>
        <w:rPr>
          <w:rFonts w:hint="default"/>
          <w:lang w:val="en-US" w:eastAsia="zh-CN"/>
        </w:rPr>
      </w:pPr>
      <w:r>
        <w:rPr>
          <w:rFonts w:hint="default"/>
          <w:lang w:val="en-US" w:eastAsia="zh-CN"/>
        </w:rPr>
        <w:t>4.课内自主阅读。我经常利用阅读课在规定的时间内让学生自主阅读21世纪英文报上的某片文章, 针对性进行某种阅读策略或方法的训练，同时让学生感受阅读的乐趣。对读前，读中和读后设计不同的问题和任务。学生读完后，将学生分为若干组,就文章内容回答报纸第七页的阅读理解题目进行答题竞赛,答对题目最多的小组获胜。通过该活动方式,每个学生都能在读报过程中学友所获，同时竞赛形式可使学生获得成就感,培养团队合作意识，而且同伴互相学习的方式能激发学生的荣誉感和好胜心，形成良好的班级学习阅读分为氛围。</w:t>
      </w:r>
    </w:p>
    <w:p>
      <w:pPr>
        <w:numPr>
          <w:numId w:val="0"/>
        </w:numPr>
        <w:bidi w:val="0"/>
        <w:ind w:leftChars="0"/>
        <w:rPr>
          <w:rFonts w:hint="default"/>
          <w:lang w:val="en-US" w:eastAsia="zh-CN"/>
        </w:rPr>
      </w:pPr>
      <w:r>
        <w:rPr>
          <w:rFonts w:hint="default"/>
          <w:lang w:val="en-US" w:eastAsia="zh-CN"/>
        </w:rPr>
        <w:t>总之,英语报刊是英语课堂的良好辅助,是最佳的英语学习资源。选择适当的报刊参与课堂活动,进行英语报刊阅读教学,培养学生良好的阅读习惯和能力,并把阅读的兴趣延伸到课外,是一举多得的事情。</w:t>
      </w:r>
    </w:p>
    <w:p>
      <w:pPr>
        <w:numPr>
          <w:numId w:val="0"/>
        </w:numPr>
        <w:bidi w:val="0"/>
        <w:ind w:leftChars="0"/>
        <w:rPr>
          <w:rFonts w:hint="default"/>
          <w:lang w:val="en-US" w:eastAsia="zh-CN"/>
        </w:rPr>
      </w:pPr>
      <w:r>
        <w:rPr>
          <w:rFonts w:hint="default"/>
          <w:lang w:val="en-US" w:eastAsia="zh-CN"/>
        </w:rPr>
        <w:t>三21世纪英文报阅读教学的收获与反思</w:t>
      </w:r>
    </w:p>
    <w:p>
      <w:pPr>
        <w:numPr>
          <w:numId w:val="0"/>
        </w:numPr>
        <w:bidi w:val="0"/>
        <w:ind w:leftChars="0"/>
        <w:rPr>
          <w:rFonts w:hint="default"/>
          <w:lang w:val="en-US" w:eastAsia="zh-CN"/>
        </w:rPr>
      </w:pPr>
      <w:r>
        <w:rPr>
          <w:rFonts w:hint="default"/>
          <w:lang w:val="en-US" w:eastAsia="zh-CN"/>
        </w:rPr>
        <w:t>坚持做21世纪英文报阅读教学以来，有点滴的进步</w:t>
      </w:r>
    </w:p>
    <w:p>
      <w:pPr>
        <w:numPr>
          <w:numId w:val="0"/>
        </w:numPr>
        <w:bidi w:val="0"/>
        <w:ind w:leftChars="0"/>
        <w:rPr>
          <w:rFonts w:hint="default"/>
          <w:lang w:val="en-US" w:eastAsia="zh-CN"/>
        </w:rPr>
      </w:pPr>
      <w:r>
        <w:rPr>
          <w:rFonts w:hint="default"/>
          <w:lang w:val="en-US" w:eastAsia="zh-CN"/>
        </w:rPr>
        <w:t>1. 自身的成长方面。在对学生持之不懈的阅读策略的指导和阅读理解能力的训练过程中，我和学生共同成长，自己对精读泛读的各种策略和技巧的运用更加熟练了，感觉受益匪浅。而且在准备每节阅读课的过程中督促我广泛涉猎查找文章的相关背景知识，能做到家事国事天下事，事事关心，而不只是教授课本知识。持续学习，与学生同进步。</w:t>
      </w:r>
    </w:p>
    <w:p>
      <w:pPr>
        <w:numPr>
          <w:numId w:val="0"/>
        </w:numPr>
        <w:bidi w:val="0"/>
        <w:ind w:leftChars="0"/>
        <w:rPr>
          <w:rFonts w:hint="default"/>
          <w:lang w:val="en-US" w:eastAsia="zh-CN"/>
        </w:rPr>
      </w:pPr>
      <w:r>
        <w:rPr>
          <w:rFonts w:hint="default"/>
          <w:lang w:val="en-US" w:eastAsia="zh-CN"/>
        </w:rPr>
        <w:t>2. 良好的师生关系方面。21世纪英文报阅读教学进一步拉近了我和学生的距离，有更多的共同话题，架起了师生沟通的桥梁。对新闻的剖析，对奇闻趣事的欣赏，对经典美文的感悟使得我和学生的心贴得更近，有时学生会拿出精心准备的论据和我辩论他们就热点新闻的不同见解，或对某道阅读理解题目的不同选择。在和他们共同学习，分享和讨论，提升的过程中，师生关系得以进一步融洽。</w:t>
      </w:r>
    </w:p>
    <w:p>
      <w:pPr>
        <w:numPr>
          <w:numId w:val="0"/>
        </w:numPr>
        <w:bidi w:val="0"/>
        <w:ind w:leftChars="0"/>
        <w:rPr>
          <w:rFonts w:hint="default"/>
          <w:lang w:val="en-US" w:eastAsia="zh-CN"/>
        </w:rPr>
      </w:pPr>
      <w:r>
        <w:rPr>
          <w:rFonts w:hint="default"/>
          <w:lang w:val="en-US" w:eastAsia="zh-CN"/>
        </w:rPr>
        <w:t>3.学生方面在学校的多次英语考试中，我所带两个班的成绩方面，尤其是阅读理解题目的正答率有持续的较为明显的进步。学生在阅读技巧，阅读速度阅读能力也取得了比较明显的进步。如阅读理解和完形填空得分比以前提高1%-2%书面表达也比以前提高1%。学生的阅读速度明显提高大多数同学能在10分钟之内完成一篇阅读。但完成质量还有待提高。学生的口语方面也有很大的提高。 </w:t>
      </w:r>
    </w:p>
    <w:p>
      <w:pPr>
        <w:numPr>
          <w:numId w:val="0"/>
        </w:numPr>
        <w:bidi w:val="0"/>
        <w:ind w:leftChars="0"/>
        <w:rPr>
          <w:rFonts w:hint="default"/>
          <w:lang w:val="en-US" w:eastAsia="zh-CN"/>
        </w:rPr>
      </w:pPr>
      <w:r>
        <w:rPr>
          <w:rFonts w:hint="default"/>
          <w:lang w:val="en-US" w:eastAsia="zh-CN"/>
        </w:rPr>
        <w:t>三存在的不足之处 本研究受学生们学习水平、观念及时间所限还存在很多不足之处。 1本研究实验才开始半年而自主阅读能力的培养是一个长期的过程如果跟踪研究学生三年从高一到高三实验效果可能会明显前测和后测差异可能会更显著。 2学生不能针对自己的阅读能力确定适当的阅读目标和制定阅读计划。 3一些数学生并未掌握阅读策略和技巧因此不能够灵活运用导致考试成绩无突破性的提高。 4受学生水平所限不能拓宽英语阅读的渠道不能有效利用资源展开自主阅读。 实践证明英语报刊的阅读不仅拓展了学生的视野丰富了他们的外语知识而且提高了学英语的兴趣和成绩。英语报刊教学体现了教学活动以学生为本以学习为中心的现代教学理念。随着新课标对教学改革要求的不断贯彻深化在今后3年的实验中我会不断总结经验将课堂报刊选读与课外报刊阅读实践有机地结合起来将英语课堂教学与报刊阅读相结合相互补充并用理论指导教学提高教学质量争取能取得更大进步让学生们的英语成绩能有更大突破</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2FB8E0B"/>
    <w:multiLevelType w:val="singleLevel"/>
    <w:tmpl w:val="B2FB8E0B"/>
    <w:lvl w:ilvl="0" w:tentative="0">
      <w:start w:val="2"/>
      <w:numFmt w:val="decimal"/>
      <w:suff w:val="space"/>
      <w:lvlText w:val="%1."/>
      <w:lvlJc w:val="left"/>
    </w:lvl>
  </w:abstractNum>
  <w:abstractNum w:abstractNumId="1">
    <w:nsid w:val="BFEFF17B"/>
    <w:multiLevelType w:val="singleLevel"/>
    <w:tmpl w:val="BFEFF17B"/>
    <w:lvl w:ilvl="0" w:tentative="0">
      <w:start w:val="2"/>
      <w:numFmt w:val="decimal"/>
      <w:suff w:val="space"/>
      <w:lvlText w:val="%1."/>
      <w:lvlJc w:val="left"/>
    </w:lvl>
  </w:abstractNum>
  <w:abstractNum w:abstractNumId="2">
    <w:nsid w:val="FDED3731"/>
    <w:multiLevelType w:val="singleLevel"/>
    <w:tmpl w:val="FDED3731"/>
    <w:lvl w:ilvl="0" w:tentative="0">
      <w:start w:val="1"/>
      <w:numFmt w:val="decimal"/>
      <w:suff w:val="space"/>
      <w:lvlText w:val="%1."/>
      <w:lvlJc w:val="left"/>
    </w:lvl>
  </w:abstractNum>
  <w:abstractNum w:abstractNumId="3">
    <w:nsid w:val="07DA9D20"/>
    <w:multiLevelType w:val="singleLevel"/>
    <w:tmpl w:val="07DA9D20"/>
    <w:lvl w:ilvl="0" w:tentative="0">
      <w:start w:val="1"/>
      <w:numFmt w:val="decimal"/>
      <w:suff w:val="space"/>
      <w:lvlText w:val="%1."/>
      <w:lvlJc w:val="left"/>
    </w:lvl>
  </w:abstractNum>
  <w:abstractNum w:abstractNumId="4">
    <w:nsid w:val="4DC4FE87"/>
    <w:multiLevelType w:val="singleLevel"/>
    <w:tmpl w:val="4DC4FE87"/>
    <w:lvl w:ilvl="0" w:tentative="0">
      <w:start w:val="1"/>
      <w:numFmt w:val="decimal"/>
      <w:lvlText w:val="%1."/>
      <w:lvlJc w:val="left"/>
      <w:pPr>
        <w:tabs>
          <w:tab w:val="left" w:pos="312"/>
        </w:tabs>
      </w:pPr>
    </w:lvl>
  </w:abstractNum>
  <w:abstractNum w:abstractNumId="5">
    <w:nsid w:val="6748B711"/>
    <w:multiLevelType w:val="singleLevel"/>
    <w:tmpl w:val="6748B711"/>
    <w:lvl w:ilvl="0" w:tentative="0">
      <w:start w:val="1"/>
      <w:numFmt w:val="decimal"/>
      <w:suff w:val="space"/>
      <w:lvlText w:val="%1."/>
      <w:lvlJc w:val="left"/>
    </w:lvl>
  </w:abstractNum>
  <w:abstractNum w:abstractNumId="6">
    <w:nsid w:val="68535B99"/>
    <w:multiLevelType w:val="singleLevel"/>
    <w:tmpl w:val="68535B99"/>
    <w:lvl w:ilvl="0" w:tentative="0">
      <w:start w:val="1"/>
      <w:numFmt w:val="decimal"/>
      <w:suff w:val="space"/>
      <w:lvlText w:val="%1."/>
      <w:lvlJc w:val="left"/>
    </w:lvl>
  </w:abstractNum>
  <w:abstractNum w:abstractNumId="7">
    <w:nsid w:val="7EFEDD74"/>
    <w:multiLevelType w:val="singleLevel"/>
    <w:tmpl w:val="7EFEDD74"/>
    <w:lvl w:ilvl="0" w:tentative="0">
      <w:start w:val="1"/>
      <w:numFmt w:val="decimal"/>
      <w:lvlText w:val="%1."/>
      <w:lvlJc w:val="left"/>
      <w:pPr>
        <w:tabs>
          <w:tab w:val="left" w:pos="312"/>
        </w:tabs>
      </w:pPr>
    </w:lvl>
  </w:abstractNum>
  <w:num w:numId="1">
    <w:abstractNumId w:val="7"/>
  </w:num>
  <w:num w:numId="2">
    <w:abstractNumId w:val="5"/>
  </w:num>
  <w:num w:numId="3">
    <w:abstractNumId w:val="3"/>
  </w:num>
  <w:num w:numId="4">
    <w:abstractNumId w:val="6"/>
  </w:num>
  <w:num w:numId="5">
    <w:abstractNumId w:val="2"/>
  </w:num>
  <w:num w:numId="6">
    <w:abstractNumId w:val="1"/>
  </w:num>
  <w:num w:numId="7">
    <w:abstractNumId w:val="4"/>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FF30C75"/>
    <w:rsid w:val="09553E4F"/>
    <w:rsid w:val="0CDD5568"/>
    <w:rsid w:val="12330868"/>
    <w:rsid w:val="2FF30C75"/>
    <w:rsid w:val="38186E99"/>
    <w:rsid w:val="4F8A75B8"/>
    <w:rsid w:val="4FCE69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theme" Target="theme/theme1.xml"/><Relationship Id="rId29" Type="http://schemas.openxmlformats.org/officeDocument/2006/relationships/customXml" Target="../customXml/item1.xml"/><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Office_11.1.0.9912_F1E327BC-269C-435d-A152-05C5408002CA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2020-07-30T03:17:00Z</dcterms:created>
  <dc:creator>亮亮</dc:creator>
  <cp:lastModifiedBy>亮亮</cp:lastModifiedBy>
  <dcterms:modified xsi:type="dcterms:W3CDTF">2020-08-17T08:56:10Z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