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《蜀相》教学反思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《蜀相》是杜甫的名作之一。诗歌虽短，但在这些字句的背后其实是一个很开阔的背景及思想意境。一首古诗所承载的往往是一段亘古的情感抑或一段延绵的历史，因而在教授的过程中不可草率而为。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杜甫的诗歌在高一已经接触不少，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而对其生平经历让学生在课下自主查阅资料。课堂主要从炼字、以意逆志角度进行赏析。首先，引入王国维“‘红杏枝头春意闹。’著一‘闹'字而境界全出”的论著，及杜甫“为人性僻耽佳句，语不惊人死不休”的论断,细读品味，找出你认为意蕴丰富的字词进行赏析。首联、颔联进行炼字赏读，</w:t>
      </w:r>
      <w:r>
        <w:rPr>
          <w:rFonts w:hint="eastAsia" w:ascii="宋体" w:hAnsi="宋体" w:eastAsia="宋体" w:cs="宋体"/>
          <w:sz w:val="24"/>
          <w:szCs w:val="24"/>
        </w:rPr>
        <w:t>课堂上学生对“映阶碧草自春色，隔叶黄鹂空好音”的“自”“空”二字便能理解到其妙处在于沟通了情与景之间的联系，烘托了诗人的心情教学的高效推进。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接着进行颈联、尾联杜甫和诸葛亮的形象对比分析。从时代、理想等角度感受诗人借歌颂诸葛亮的过人才智和丰功伟绩，惋惜诸葛亮的壮志未酬， 抒发了自己的功业未就的深沉感慨。</w:t>
      </w:r>
      <w:r>
        <w:rPr>
          <w:rFonts w:hint="eastAsia" w:ascii="宋体" w:hAnsi="宋体" w:eastAsia="宋体" w:cs="宋体"/>
          <w:sz w:val="24"/>
          <w:szCs w:val="24"/>
        </w:rPr>
        <w:t>再通过尾联这一千古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名句的鉴赏，将这首诗背后所隐藏的丰富内涵一步步的挖掘出来，形成一个完整的构架，这一方面便于学生理解，一方面也让学习上升到一个更高的境界，做到点面结合，思想与内容契合。这节课我虽注重了知识点的落实，在学生争辩时适时指导，但教学节奏的掌握得还不够好，一些小问题耗时多了些，导致课堂内诵读时间还不够。课堂诵读十分必要，今后的教学一定要注意要给足学生诵读诗歌，涵咏诗歌的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jQ4ZjIyODEwZWNjZDQ2MjAwOTA1MDg1MmVkZTcifQ=="/>
  </w:docVars>
  <w:rsids>
    <w:rsidRoot w:val="75CD414E"/>
    <w:rsid w:val="24C04FDC"/>
    <w:rsid w:val="75C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587</Characters>
  <Lines>0</Lines>
  <Paragraphs>0</Paragraphs>
  <TotalTime>10</TotalTime>
  <ScaleCrop>false</ScaleCrop>
  <LinksUpToDate>false</LinksUpToDate>
  <CharactersWithSpaces>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2023-05-24T02:10:00Z</dcterms:created>
  <dc:creator>清水鱼</dc:creator>
  <cp:lastModifiedBy>清水鱼</cp:lastModifiedBy>
  <dcterms:modified xsi:type="dcterms:W3CDTF">2023-05-24T02:21:21Z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1869FC807FB64E3A943B1F749825941D_11</vt:lpwstr>
  </property>
</Properties>
</file>