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教学反思</w:t>
      </w:r>
    </w:p>
    <w:p>
      <w:pPr>
        <w:snapToGrid w:val="0"/>
        <w:spacing w:line="300" w:lineRule="auto"/>
        <w:jc w:val="center"/>
        <w:rPr>
          <w:rFonts w:hint="eastAsia" w:ascii="楷体" w:hAnsi="楷体" w:eastAsia="楷体" w:cs="楷体"/>
          <w:b w:val="0"/>
          <w:bCs w:val="0"/>
          <w:sz w:val="24"/>
          <w:szCs w:val="32"/>
          <w:lang w:val="en-US" w:eastAsia="zh-CN"/>
        </w:rPr>
      </w:pPr>
      <w:r>
        <w:rPr>
          <w:rFonts w:hint="eastAsia" w:ascii="楷体" w:hAnsi="楷体" w:eastAsia="楷体" w:cs="楷体"/>
          <w:b w:val="0"/>
          <w:bCs w:val="0"/>
          <w:sz w:val="24"/>
          <w:szCs w:val="32"/>
          <w:lang w:val="en-US" w:eastAsia="zh-CN"/>
        </w:rPr>
        <w:t>高二语文组·张曼</w:t>
      </w:r>
    </w:p>
    <w:p>
      <w:pPr>
        <w:tabs>
          <w:tab w:val="left" w:pos="3398"/>
        </w:tabs>
        <w:ind w:firstLine="560" w:firstLineChars="200"/>
        <w:rPr>
          <w:rFonts w:hint="default" w:ascii="宋体" w:hAnsi="宋体" w:cs="宋体"/>
          <w:sz w:val="28"/>
          <w:szCs w:val="28"/>
          <w:lang w:val="en-US" w:eastAsia="zh-CN"/>
        </w:rPr>
      </w:pPr>
      <w:r>
        <w:rPr>
          <w:rFonts w:hint="eastAsia" w:ascii="宋体" w:hAnsi="宋体" w:cs="宋体"/>
          <w:sz w:val="28"/>
          <w:szCs w:val="28"/>
          <w:lang w:val="en-US" w:eastAsia="zh-CN"/>
        </w:rPr>
        <w:t>本月经历期中考试，下面就考试具体情况作一下分析：</w:t>
      </w:r>
    </w:p>
    <w:p>
      <w:pPr>
        <w:numPr>
          <w:ilvl w:val="0"/>
          <w:numId w:val="1"/>
        </w:numPr>
        <w:snapToGrid w:val="0"/>
        <w:spacing w:line="300" w:lineRule="auto"/>
        <w:rPr>
          <w:rFonts w:ascii="黑体" w:eastAsia="黑体"/>
          <w:sz w:val="24"/>
        </w:rPr>
      </w:pPr>
      <w:r>
        <w:rPr>
          <w:rFonts w:hint="eastAsia" w:ascii="黑体" w:eastAsia="黑体"/>
          <w:sz w:val="24"/>
        </w:rPr>
        <w:t>质量</w:t>
      </w:r>
      <w:r>
        <w:rPr>
          <w:rFonts w:ascii="黑体" w:eastAsia="黑体"/>
          <w:sz w:val="24"/>
        </w:rPr>
        <w:t>分析</w:t>
      </w:r>
      <w:bookmarkStart w:id="0" w:name="_GoBack"/>
      <w:bookmarkEnd w:id="0"/>
    </w:p>
    <w:p>
      <w:pPr>
        <w:numPr>
          <w:numId w:val="0"/>
        </w:numPr>
        <w:snapToGrid w:val="0"/>
        <w:spacing w:line="300" w:lineRule="auto"/>
        <w:rPr>
          <w:rFonts w:ascii="黑体" w:eastAsia="黑体"/>
          <w:sz w:val="24"/>
        </w:rPr>
      </w:pPr>
      <w:r>
        <w:rPr>
          <w:rFonts w:hint="eastAsia" w:ascii="黑体" w:eastAsia="黑体"/>
          <w:sz w:val="24"/>
        </w:rPr>
        <w:t>（一）教学分析</w:t>
      </w:r>
    </w:p>
    <w:tbl>
      <w:tblPr>
        <w:tblStyle w:val="4"/>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690"/>
        <w:gridCol w:w="900"/>
        <w:gridCol w:w="900"/>
        <w:gridCol w:w="1050"/>
        <w:gridCol w:w="5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tcPr>
          <w:p>
            <w:pPr>
              <w:spacing w:line="300" w:lineRule="auto"/>
              <w:jc w:val="center"/>
              <w:rPr>
                <w:bCs/>
              </w:rPr>
            </w:pPr>
            <w:r>
              <w:rPr>
                <w:bCs/>
              </w:rPr>
              <w:t>题号</w:t>
            </w:r>
          </w:p>
        </w:tc>
        <w:tc>
          <w:tcPr>
            <w:tcW w:w="690" w:type="dxa"/>
            <w:shd w:val="clear" w:color="auto" w:fill="auto"/>
          </w:tcPr>
          <w:p>
            <w:pPr>
              <w:spacing w:line="300" w:lineRule="auto"/>
              <w:jc w:val="center"/>
              <w:rPr>
                <w:bCs/>
              </w:rPr>
            </w:pPr>
            <w:r>
              <w:rPr>
                <w:bCs/>
              </w:rPr>
              <w:t>分值</w:t>
            </w:r>
          </w:p>
        </w:tc>
        <w:tc>
          <w:tcPr>
            <w:tcW w:w="900" w:type="dxa"/>
            <w:shd w:val="clear" w:color="auto" w:fill="auto"/>
          </w:tcPr>
          <w:p>
            <w:pPr>
              <w:spacing w:line="300" w:lineRule="auto"/>
              <w:jc w:val="center"/>
              <w:rPr>
                <w:rFonts w:hint="default"/>
                <w:bCs/>
                <w:lang w:val="en-US" w:eastAsia="zh-CN"/>
              </w:rPr>
            </w:pPr>
            <w:r>
              <w:rPr>
                <w:rFonts w:hint="eastAsia"/>
                <w:bCs/>
                <w:lang w:val="en-US" w:eastAsia="zh-CN"/>
              </w:rPr>
              <w:t>年级</w:t>
            </w:r>
          </w:p>
          <w:p>
            <w:pPr>
              <w:spacing w:line="300" w:lineRule="auto"/>
              <w:jc w:val="center"/>
              <w:rPr>
                <w:rFonts w:hint="default"/>
                <w:bCs/>
                <w:lang w:val="en-US" w:eastAsia="zh-CN"/>
              </w:rPr>
            </w:pPr>
            <w:r>
              <w:rPr>
                <w:rFonts w:hint="eastAsia"/>
                <w:bCs/>
                <w:lang w:val="en-US" w:eastAsia="zh-CN"/>
              </w:rPr>
              <w:t>均分</w:t>
            </w:r>
          </w:p>
        </w:tc>
        <w:tc>
          <w:tcPr>
            <w:tcW w:w="900" w:type="dxa"/>
            <w:shd w:val="clear" w:color="auto" w:fill="auto"/>
          </w:tcPr>
          <w:p>
            <w:pPr>
              <w:spacing w:line="300" w:lineRule="auto"/>
              <w:jc w:val="center"/>
              <w:rPr>
                <w:rFonts w:hint="eastAsia"/>
                <w:bCs/>
                <w:lang w:val="en-US" w:eastAsia="zh-CN"/>
              </w:rPr>
            </w:pPr>
            <w:r>
              <w:rPr>
                <w:rFonts w:hint="eastAsia"/>
                <w:bCs/>
                <w:lang w:val="en-US" w:eastAsia="zh-CN"/>
              </w:rPr>
              <w:t>2班</w:t>
            </w:r>
          </w:p>
          <w:p>
            <w:pPr>
              <w:spacing w:line="300" w:lineRule="auto"/>
              <w:jc w:val="center"/>
              <w:rPr>
                <w:rFonts w:hint="eastAsia" w:eastAsia="宋体"/>
                <w:bCs/>
                <w:lang w:eastAsia="zh-CN"/>
              </w:rPr>
            </w:pPr>
            <w:r>
              <w:rPr>
                <w:rFonts w:hint="eastAsia"/>
                <w:bCs/>
                <w:lang w:val="en-US" w:eastAsia="zh-CN"/>
              </w:rPr>
              <w:t>均分</w:t>
            </w:r>
          </w:p>
        </w:tc>
        <w:tc>
          <w:tcPr>
            <w:tcW w:w="1050" w:type="dxa"/>
            <w:shd w:val="clear" w:color="auto" w:fill="auto"/>
          </w:tcPr>
          <w:p>
            <w:pPr>
              <w:spacing w:line="300" w:lineRule="auto"/>
              <w:jc w:val="both"/>
              <w:rPr>
                <w:rFonts w:hint="default"/>
                <w:bCs/>
                <w:lang w:val="en-US" w:eastAsia="zh-CN"/>
              </w:rPr>
            </w:pPr>
            <w:r>
              <w:rPr>
                <w:rFonts w:hint="eastAsia"/>
                <w:bCs/>
                <w:lang w:val="en-US" w:eastAsia="zh-CN"/>
              </w:rPr>
              <w:t>6班</w:t>
            </w:r>
          </w:p>
          <w:p>
            <w:pPr>
              <w:spacing w:line="300" w:lineRule="auto"/>
              <w:jc w:val="both"/>
              <w:rPr>
                <w:bCs/>
              </w:rPr>
            </w:pPr>
            <w:r>
              <w:rPr>
                <w:rFonts w:hint="eastAsia"/>
                <w:bCs/>
                <w:lang w:val="en-US" w:eastAsia="zh-CN"/>
              </w:rPr>
              <w:t>均</w:t>
            </w:r>
            <w:r>
              <w:rPr>
                <w:bCs/>
              </w:rPr>
              <w:t>分</w:t>
            </w:r>
          </w:p>
        </w:tc>
        <w:tc>
          <w:tcPr>
            <w:tcW w:w="5011" w:type="dxa"/>
            <w:shd w:val="clear" w:color="auto" w:fill="auto"/>
          </w:tcPr>
          <w:p>
            <w:pPr>
              <w:spacing w:line="300" w:lineRule="auto"/>
              <w:jc w:val="center"/>
              <w:rPr>
                <w:bCs/>
              </w:rPr>
            </w:pPr>
            <w:r>
              <w:rPr>
                <w:bCs/>
              </w:rPr>
              <w:t>得失分原因分析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pacing w:line="300" w:lineRule="auto"/>
              <w:jc w:val="center"/>
              <w:rPr>
                <w:bCs/>
              </w:rPr>
            </w:pPr>
            <w:r>
              <w:rPr>
                <w:bCs/>
              </w:rPr>
              <w:t>1</w:t>
            </w:r>
          </w:p>
        </w:tc>
        <w:tc>
          <w:tcPr>
            <w:tcW w:w="690" w:type="dxa"/>
            <w:shd w:val="clear" w:color="auto" w:fill="auto"/>
          </w:tcPr>
          <w:p>
            <w:pPr>
              <w:spacing w:line="300" w:lineRule="auto"/>
              <w:jc w:val="center"/>
              <w:rPr>
                <w:rFonts w:hint="eastAsia" w:eastAsia="宋体"/>
                <w:bCs/>
                <w:lang w:val="en-US" w:eastAsia="zh-CN"/>
              </w:rPr>
            </w:pPr>
            <w:r>
              <w:rPr>
                <w:rFonts w:hint="eastAsia"/>
                <w:bCs/>
                <w:lang w:val="en-US" w:eastAsia="zh-CN"/>
              </w:rPr>
              <w:t>3</w:t>
            </w:r>
          </w:p>
        </w:tc>
        <w:tc>
          <w:tcPr>
            <w:tcW w:w="900" w:type="dxa"/>
            <w:shd w:val="clear" w:color="auto" w:fill="auto"/>
            <w:vAlign w:val="center"/>
          </w:tcPr>
          <w:p>
            <w:pPr>
              <w:spacing w:line="300" w:lineRule="auto"/>
              <w:jc w:val="center"/>
              <w:rPr>
                <w:rFonts w:hint="default"/>
                <w:bCs/>
                <w:lang w:val="en-US" w:eastAsia="zh-CN"/>
              </w:rPr>
            </w:pPr>
            <w:r>
              <w:rPr>
                <w:rFonts w:hint="eastAsia"/>
                <w:bCs/>
                <w:lang w:val="en-US" w:eastAsia="zh-CN"/>
              </w:rPr>
              <w:t>0.84</w:t>
            </w:r>
          </w:p>
        </w:tc>
        <w:tc>
          <w:tcPr>
            <w:tcW w:w="900" w:type="dxa"/>
            <w:shd w:val="clear" w:color="auto" w:fill="auto"/>
            <w:vAlign w:val="center"/>
          </w:tcPr>
          <w:p>
            <w:pPr>
              <w:spacing w:line="300" w:lineRule="auto"/>
              <w:jc w:val="center"/>
              <w:rPr>
                <w:rFonts w:hint="default" w:eastAsia="宋体"/>
                <w:bCs/>
                <w:lang w:val="en-US" w:eastAsia="zh-CN"/>
              </w:rPr>
            </w:pPr>
            <w:r>
              <w:rPr>
                <w:rFonts w:hint="eastAsia"/>
                <w:bCs/>
                <w:lang w:val="en-US" w:eastAsia="zh-CN"/>
              </w:rPr>
              <w:t>0.98</w:t>
            </w:r>
          </w:p>
        </w:tc>
        <w:tc>
          <w:tcPr>
            <w:tcW w:w="1050" w:type="dxa"/>
            <w:shd w:val="clear" w:color="auto" w:fill="auto"/>
            <w:vAlign w:val="center"/>
          </w:tcPr>
          <w:p>
            <w:pPr>
              <w:spacing w:line="300" w:lineRule="auto"/>
              <w:jc w:val="center"/>
              <w:rPr>
                <w:rFonts w:hint="default" w:eastAsia="宋体"/>
                <w:sz w:val="24"/>
                <w:lang w:val="en-US" w:eastAsia="zh-CN"/>
              </w:rPr>
            </w:pPr>
            <w:r>
              <w:rPr>
                <w:rFonts w:hint="eastAsia"/>
                <w:color w:val="0000FF"/>
                <w:sz w:val="24"/>
                <w:lang w:val="en-US" w:eastAsia="zh-CN"/>
              </w:rPr>
              <w:t>0.79</w:t>
            </w:r>
          </w:p>
        </w:tc>
        <w:tc>
          <w:tcPr>
            <w:tcW w:w="5011" w:type="dxa"/>
            <w:vMerge w:val="restart"/>
            <w:shd w:val="clear" w:color="auto" w:fill="auto"/>
            <w:vAlign w:val="center"/>
          </w:tcPr>
          <w:p>
            <w:pPr>
              <w:numPr>
                <w:ilvl w:val="0"/>
                <w:numId w:val="2"/>
              </w:numPr>
              <w:spacing w:line="240" w:lineRule="auto"/>
              <w:jc w:val="left"/>
              <w:rPr>
                <w:rFonts w:hint="eastAsia"/>
                <w:sz w:val="21"/>
                <w:szCs w:val="21"/>
                <w:lang w:val="en-US" w:eastAsia="zh-CN"/>
              </w:rPr>
            </w:pPr>
            <w:r>
              <w:rPr>
                <w:rFonts w:hint="eastAsia"/>
                <w:sz w:val="21"/>
                <w:szCs w:val="21"/>
                <w:lang w:val="en-US" w:eastAsia="zh-CN"/>
              </w:rPr>
              <w:t>非连续文本在选项和文本一一对应后，有些学生缺乏语义转换，直接盲目认为句子不同即选项错误，如第一题D选项。“独立审美价值”的主语是“线条”还是“画家”。</w:t>
            </w:r>
          </w:p>
          <w:p>
            <w:pPr>
              <w:numPr>
                <w:ilvl w:val="0"/>
                <w:numId w:val="2"/>
              </w:numPr>
              <w:spacing w:line="240" w:lineRule="auto"/>
              <w:jc w:val="left"/>
              <w:rPr>
                <w:rFonts w:hint="default"/>
                <w:sz w:val="21"/>
                <w:szCs w:val="21"/>
                <w:lang w:val="en-US" w:eastAsia="zh-CN"/>
              </w:rPr>
            </w:pPr>
            <w:r>
              <w:rPr>
                <w:rFonts w:hint="eastAsia"/>
                <w:sz w:val="21"/>
                <w:szCs w:val="21"/>
                <w:lang w:val="en-US" w:eastAsia="zh-CN"/>
              </w:rPr>
              <w:t>概括能力欠缺，不能很好删减信息，提炼出中心。如第三题没有理解作者到底想表达什么。6班概括能力尤其差。</w:t>
            </w:r>
          </w:p>
          <w:p>
            <w:pPr>
              <w:numPr>
                <w:ilvl w:val="0"/>
                <w:numId w:val="2"/>
              </w:numPr>
              <w:spacing w:line="240" w:lineRule="auto"/>
              <w:jc w:val="left"/>
              <w:rPr>
                <w:rFonts w:hint="default"/>
                <w:sz w:val="24"/>
                <w:lang w:val="en-US" w:eastAsia="zh-CN"/>
              </w:rPr>
            </w:pPr>
            <w:r>
              <w:rPr>
                <w:rFonts w:hint="eastAsia"/>
                <w:sz w:val="21"/>
                <w:szCs w:val="21"/>
                <w:lang w:val="en-US" w:eastAsia="zh-CN"/>
              </w:rPr>
              <w:t>选项不能找到文本对应位置，只按照印象中读得一遍来。做题习惯不好。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napToGrid w:val="0"/>
              <w:spacing w:line="300" w:lineRule="auto"/>
              <w:jc w:val="center"/>
              <w:rPr>
                <w:sz w:val="24"/>
              </w:rPr>
            </w:pPr>
            <w:r>
              <w:rPr>
                <w:bCs/>
              </w:rPr>
              <w:t>2</w:t>
            </w:r>
          </w:p>
        </w:tc>
        <w:tc>
          <w:tcPr>
            <w:tcW w:w="690" w:type="dxa"/>
            <w:shd w:val="clear" w:color="auto" w:fill="auto"/>
          </w:tcPr>
          <w:p>
            <w:pPr>
              <w:snapToGrid w:val="0"/>
              <w:spacing w:line="300" w:lineRule="auto"/>
              <w:jc w:val="center"/>
              <w:rPr>
                <w:rFonts w:hint="eastAsia" w:eastAsia="宋体"/>
                <w:sz w:val="24"/>
                <w:lang w:val="en-US" w:eastAsia="zh-CN"/>
              </w:rPr>
            </w:pPr>
            <w:r>
              <w:rPr>
                <w:rFonts w:hint="eastAsia"/>
                <w:sz w:val="24"/>
                <w:lang w:val="en-US" w:eastAsia="zh-CN"/>
              </w:rPr>
              <w:t>3</w:t>
            </w:r>
          </w:p>
        </w:tc>
        <w:tc>
          <w:tcPr>
            <w:tcW w:w="900"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2.87</w:t>
            </w:r>
          </w:p>
        </w:tc>
        <w:tc>
          <w:tcPr>
            <w:tcW w:w="90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2.93</w:t>
            </w:r>
          </w:p>
        </w:tc>
        <w:tc>
          <w:tcPr>
            <w:tcW w:w="1050" w:type="dxa"/>
            <w:shd w:val="clear" w:color="auto" w:fill="auto"/>
            <w:vAlign w:val="center"/>
          </w:tcPr>
          <w:p>
            <w:pPr>
              <w:snapToGrid w:val="0"/>
              <w:spacing w:line="300" w:lineRule="auto"/>
              <w:jc w:val="center"/>
              <w:rPr>
                <w:rFonts w:hint="default" w:eastAsia="宋体"/>
                <w:sz w:val="24"/>
                <w:lang w:val="en-US" w:eastAsia="zh-CN"/>
              </w:rPr>
            </w:pPr>
            <w:r>
              <w:rPr>
                <w:rFonts w:hint="eastAsia"/>
                <w:color w:val="0000FF"/>
                <w:sz w:val="24"/>
                <w:lang w:val="en-US" w:eastAsia="zh-CN"/>
              </w:rPr>
              <w:t>2.79</w:t>
            </w:r>
          </w:p>
        </w:tc>
        <w:tc>
          <w:tcPr>
            <w:tcW w:w="5011" w:type="dxa"/>
            <w:vMerge w:val="continue"/>
            <w:shd w:val="clear" w:color="auto" w:fill="auto"/>
            <w:vAlign w:val="center"/>
          </w:tcPr>
          <w:p>
            <w:pPr>
              <w:snapToGrid w:val="0"/>
              <w:spacing w:line="30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napToGrid w:val="0"/>
              <w:spacing w:line="300" w:lineRule="auto"/>
              <w:jc w:val="center"/>
              <w:rPr>
                <w:rFonts w:hint="eastAsia" w:eastAsia="宋体"/>
                <w:sz w:val="24"/>
                <w:lang w:val="en-US" w:eastAsia="zh-CN"/>
              </w:rPr>
            </w:pPr>
            <w:r>
              <w:rPr>
                <w:rFonts w:hint="eastAsia"/>
                <w:sz w:val="24"/>
                <w:lang w:val="en-US" w:eastAsia="zh-CN"/>
              </w:rPr>
              <w:t>3</w:t>
            </w:r>
          </w:p>
        </w:tc>
        <w:tc>
          <w:tcPr>
            <w:tcW w:w="690" w:type="dxa"/>
            <w:shd w:val="clear" w:color="auto" w:fill="auto"/>
          </w:tcPr>
          <w:p>
            <w:pPr>
              <w:snapToGrid w:val="0"/>
              <w:spacing w:line="300" w:lineRule="auto"/>
              <w:jc w:val="both"/>
              <w:rPr>
                <w:rFonts w:hint="eastAsia"/>
                <w:sz w:val="24"/>
                <w:lang w:val="en-US" w:eastAsia="zh-CN"/>
              </w:rPr>
            </w:pPr>
          </w:p>
          <w:p>
            <w:pPr>
              <w:snapToGrid w:val="0"/>
              <w:spacing w:line="300" w:lineRule="auto"/>
              <w:jc w:val="both"/>
              <w:rPr>
                <w:rFonts w:hint="eastAsia"/>
                <w:sz w:val="24"/>
                <w:lang w:val="en-US" w:eastAsia="zh-CN"/>
              </w:rPr>
            </w:pPr>
          </w:p>
          <w:p>
            <w:pPr>
              <w:snapToGrid w:val="0"/>
              <w:spacing w:line="300" w:lineRule="auto"/>
              <w:ind w:firstLine="240" w:firstLineChars="100"/>
              <w:jc w:val="both"/>
              <w:rPr>
                <w:rFonts w:hint="eastAsia" w:eastAsia="宋体"/>
                <w:sz w:val="24"/>
                <w:lang w:val="en-US" w:eastAsia="zh-CN"/>
              </w:rPr>
            </w:pPr>
            <w:r>
              <w:rPr>
                <w:rFonts w:hint="eastAsia"/>
                <w:sz w:val="24"/>
                <w:lang w:val="en-US" w:eastAsia="zh-CN"/>
              </w:rPr>
              <w:t>3</w:t>
            </w:r>
          </w:p>
        </w:tc>
        <w:tc>
          <w:tcPr>
            <w:tcW w:w="900"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1.61</w:t>
            </w:r>
          </w:p>
        </w:tc>
        <w:tc>
          <w:tcPr>
            <w:tcW w:w="90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1.88</w:t>
            </w:r>
          </w:p>
        </w:tc>
        <w:tc>
          <w:tcPr>
            <w:tcW w:w="1050" w:type="dxa"/>
            <w:shd w:val="clear" w:color="auto" w:fill="auto"/>
            <w:vAlign w:val="center"/>
          </w:tcPr>
          <w:p>
            <w:pPr>
              <w:snapToGrid w:val="0"/>
              <w:spacing w:line="300" w:lineRule="auto"/>
              <w:jc w:val="center"/>
              <w:rPr>
                <w:rFonts w:hint="default" w:eastAsia="宋体"/>
                <w:sz w:val="24"/>
                <w:lang w:val="en-US" w:eastAsia="zh-CN"/>
              </w:rPr>
            </w:pPr>
            <w:r>
              <w:rPr>
                <w:rFonts w:hint="eastAsia"/>
                <w:color w:val="0000FF"/>
                <w:sz w:val="24"/>
                <w:lang w:val="en-US" w:eastAsia="zh-CN"/>
              </w:rPr>
              <w:t>1.5</w:t>
            </w:r>
          </w:p>
        </w:tc>
        <w:tc>
          <w:tcPr>
            <w:tcW w:w="5011" w:type="dxa"/>
            <w:vMerge w:val="continue"/>
            <w:shd w:val="clear" w:color="auto" w:fill="auto"/>
            <w:vAlign w:val="center"/>
          </w:tcPr>
          <w:p>
            <w:pPr>
              <w:snapToGrid w:val="0"/>
              <w:spacing w:line="30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napToGrid w:val="0"/>
              <w:spacing w:line="300" w:lineRule="auto"/>
              <w:jc w:val="center"/>
              <w:rPr>
                <w:rFonts w:hint="eastAsia" w:eastAsia="宋体"/>
                <w:sz w:val="24"/>
                <w:lang w:val="en-US" w:eastAsia="zh-CN"/>
              </w:rPr>
            </w:pPr>
            <w:r>
              <w:rPr>
                <w:rFonts w:hint="eastAsia"/>
                <w:sz w:val="24"/>
                <w:lang w:val="en-US" w:eastAsia="zh-CN"/>
              </w:rPr>
              <w:t>4</w:t>
            </w:r>
          </w:p>
        </w:tc>
        <w:tc>
          <w:tcPr>
            <w:tcW w:w="690" w:type="dxa"/>
            <w:shd w:val="clear" w:color="auto" w:fill="auto"/>
          </w:tcPr>
          <w:p>
            <w:pPr>
              <w:snapToGrid w:val="0"/>
              <w:spacing w:line="300" w:lineRule="auto"/>
              <w:jc w:val="center"/>
              <w:rPr>
                <w:rFonts w:hint="eastAsia"/>
                <w:sz w:val="24"/>
                <w:lang w:val="en-US" w:eastAsia="zh-CN"/>
              </w:rPr>
            </w:pPr>
          </w:p>
          <w:p>
            <w:pPr>
              <w:snapToGrid w:val="0"/>
              <w:spacing w:line="300" w:lineRule="auto"/>
              <w:jc w:val="center"/>
              <w:rPr>
                <w:rFonts w:hint="eastAsia" w:eastAsia="宋体"/>
                <w:sz w:val="24"/>
                <w:lang w:val="en-US" w:eastAsia="zh-CN"/>
              </w:rPr>
            </w:pPr>
            <w:r>
              <w:rPr>
                <w:rFonts w:hint="eastAsia"/>
                <w:sz w:val="24"/>
                <w:lang w:val="en-US" w:eastAsia="zh-CN"/>
              </w:rPr>
              <w:t>4</w:t>
            </w:r>
          </w:p>
        </w:tc>
        <w:tc>
          <w:tcPr>
            <w:tcW w:w="900"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1.9</w:t>
            </w:r>
          </w:p>
        </w:tc>
        <w:tc>
          <w:tcPr>
            <w:tcW w:w="900" w:type="dxa"/>
            <w:shd w:val="clear" w:color="auto" w:fill="auto"/>
            <w:vAlign w:val="center"/>
          </w:tcPr>
          <w:p>
            <w:pPr>
              <w:snapToGrid w:val="0"/>
              <w:spacing w:line="300" w:lineRule="auto"/>
              <w:jc w:val="center"/>
              <w:rPr>
                <w:rFonts w:hint="default" w:eastAsia="宋体"/>
                <w:sz w:val="24"/>
                <w:lang w:val="en-US" w:eastAsia="zh-CN"/>
              </w:rPr>
            </w:pPr>
            <w:r>
              <w:rPr>
                <w:rFonts w:hint="eastAsia"/>
                <w:color w:val="0000FF"/>
                <w:sz w:val="24"/>
                <w:lang w:val="en-US" w:eastAsia="zh-CN"/>
              </w:rPr>
              <w:t>1.84</w:t>
            </w:r>
          </w:p>
        </w:tc>
        <w:tc>
          <w:tcPr>
            <w:tcW w:w="1050" w:type="dxa"/>
            <w:shd w:val="clear" w:color="auto" w:fill="auto"/>
            <w:vAlign w:val="center"/>
          </w:tcPr>
          <w:p>
            <w:pPr>
              <w:snapToGrid w:val="0"/>
              <w:spacing w:line="300" w:lineRule="auto"/>
              <w:jc w:val="center"/>
              <w:rPr>
                <w:rFonts w:hint="default" w:eastAsia="宋体"/>
                <w:sz w:val="24"/>
                <w:lang w:val="en-US" w:eastAsia="zh-CN"/>
              </w:rPr>
            </w:pPr>
            <w:r>
              <w:rPr>
                <w:rFonts w:hint="eastAsia"/>
                <w:color w:val="0000FF"/>
                <w:sz w:val="24"/>
                <w:lang w:val="en-US" w:eastAsia="zh-CN"/>
              </w:rPr>
              <w:t>1.86</w:t>
            </w:r>
          </w:p>
        </w:tc>
        <w:tc>
          <w:tcPr>
            <w:tcW w:w="5011" w:type="dxa"/>
            <w:shd w:val="clear" w:color="auto" w:fill="auto"/>
            <w:vAlign w:val="center"/>
          </w:tcPr>
          <w:p>
            <w:pPr>
              <w:numPr>
                <w:ilvl w:val="0"/>
                <w:numId w:val="0"/>
              </w:numPr>
              <w:spacing w:line="240" w:lineRule="auto"/>
              <w:jc w:val="left"/>
              <w:rPr>
                <w:rFonts w:hint="eastAsia"/>
                <w:sz w:val="21"/>
                <w:szCs w:val="21"/>
                <w:lang w:val="en-US" w:eastAsia="zh-CN"/>
              </w:rPr>
            </w:pPr>
            <w:r>
              <w:rPr>
                <w:rFonts w:hint="eastAsia"/>
                <w:sz w:val="21"/>
                <w:szCs w:val="21"/>
                <w:lang w:val="en-US" w:eastAsia="zh-CN"/>
              </w:rPr>
              <w:t>1.不能定位好“中国山水画”“有意味的形式”这两个重要信息在文本中的位置，从找不到有效信息。</w:t>
            </w:r>
          </w:p>
          <w:p>
            <w:pPr>
              <w:numPr>
                <w:ilvl w:val="0"/>
                <w:numId w:val="0"/>
              </w:numPr>
              <w:spacing w:line="240" w:lineRule="auto"/>
              <w:jc w:val="left"/>
              <w:rPr>
                <w:rFonts w:hint="default"/>
                <w:sz w:val="24"/>
                <w:lang w:val="en-US" w:eastAsia="zh-CN"/>
              </w:rPr>
            </w:pPr>
            <w:r>
              <w:rPr>
                <w:rFonts w:hint="eastAsia"/>
                <w:sz w:val="21"/>
                <w:szCs w:val="21"/>
                <w:lang w:val="en-US" w:eastAsia="zh-CN"/>
              </w:rPr>
              <w:t>2.不会审题。在审题中得到需要回答的信息，从而犯了“答非所问”的毛病。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napToGrid w:val="0"/>
              <w:spacing w:line="300" w:lineRule="auto"/>
              <w:jc w:val="center"/>
              <w:rPr>
                <w:rFonts w:hint="eastAsia" w:eastAsia="宋体"/>
                <w:sz w:val="24"/>
                <w:lang w:val="en-US" w:eastAsia="zh-CN"/>
              </w:rPr>
            </w:pPr>
            <w:r>
              <w:rPr>
                <w:rFonts w:hint="eastAsia"/>
                <w:sz w:val="24"/>
                <w:lang w:val="en-US" w:eastAsia="zh-CN"/>
              </w:rPr>
              <w:t>5</w:t>
            </w:r>
          </w:p>
        </w:tc>
        <w:tc>
          <w:tcPr>
            <w:tcW w:w="690" w:type="dxa"/>
            <w:shd w:val="clear" w:color="auto" w:fill="auto"/>
          </w:tcPr>
          <w:p>
            <w:pPr>
              <w:snapToGrid w:val="0"/>
              <w:spacing w:line="300" w:lineRule="auto"/>
              <w:jc w:val="center"/>
              <w:rPr>
                <w:rFonts w:hint="eastAsia" w:eastAsia="宋体"/>
                <w:sz w:val="24"/>
                <w:lang w:val="en-US" w:eastAsia="zh-CN"/>
              </w:rPr>
            </w:pPr>
            <w:r>
              <w:rPr>
                <w:rFonts w:hint="eastAsia"/>
                <w:sz w:val="24"/>
                <w:lang w:val="en-US" w:eastAsia="zh-CN"/>
              </w:rPr>
              <w:t>4</w:t>
            </w:r>
          </w:p>
        </w:tc>
        <w:tc>
          <w:tcPr>
            <w:tcW w:w="900"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1.57</w:t>
            </w:r>
          </w:p>
        </w:tc>
        <w:tc>
          <w:tcPr>
            <w:tcW w:w="90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1.56</w:t>
            </w:r>
          </w:p>
        </w:tc>
        <w:tc>
          <w:tcPr>
            <w:tcW w:w="105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1.71</w:t>
            </w:r>
          </w:p>
        </w:tc>
        <w:tc>
          <w:tcPr>
            <w:tcW w:w="5011" w:type="dxa"/>
            <w:shd w:val="clear" w:color="auto" w:fill="auto"/>
            <w:vAlign w:val="center"/>
          </w:tcPr>
          <w:p>
            <w:pPr>
              <w:snapToGrid w:val="0"/>
              <w:spacing w:line="300" w:lineRule="auto"/>
              <w:jc w:val="left"/>
              <w:rPr>
                <w:rFonts w:hint="default" w:eastAsia="宋体"/>
                <w:sz w:val="24"/>
                <w:lang w:val="en-US" w:eastAsia="zh-CN"/>
              </w:rPr>
            </w:pPr>
            <w:r>
              <w:rPr>
                <w:rFonts w:hint="eastAsia"/>
                <w:sz w:val="21"/>
                <w:szCs w:val="21"/>
                <w:lang w:val="en-US" w:eastAsia="zh-CN"/>
              </w:rPr>
              <w:t>能“结合材料”，但是没有具体结合“此帖”来分析线条之美。只是空谈。没有理会出题者意图。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napToGrid w:val="0"/>
              <w:spacing w:line="300" w:lineRule="auto"/>
              <w:jc w:val="center"/>
              <w:rPr>
                <w:rFonts w:hint="eastAsia" w:eastAsia="宋体"/>
                <w:sz w:val="24"/>
                <w:lang w:val="en-US" w:eastAsia="zh-CN"/>
              </w:rPr>
            </w:pPr>
            <w:r>
              <w:rPr>
                <w:rFonts w:hint="eastAsia"/>
                <w:sz w:val="24"/>
                <w:lang w:val="en-US" w:eastAsia="zh-CN"/>
              </w:rPr>
              <w:t>6</w:t>
            </w:r>
          </w:p>
        </w:tc>
        <w:tc>
          <w:tcPr>
            <w:tcW w:w="690" w:type="dxa"/>
            <w:shd w:val="clear" w:color="auto" w:fill="auto"/>
          </w:tcPr>
          <w:p>
            <w:pPr>
              <w:snapToGrid w:val="0"/>
              <w:spacing w:line="300" w:lineRule="auto"/>
              <w:jc w:val="center"/>
              <w:rPr>
                <w:rFonts w:hint="eastAsia" w:eastAsia="宋体"/>
                <w:sz w:val="24"/>
                <w:lang w:val="en-US" w:eastAsia="zh-CN"/>
              </w:rPr>
            </w:pPr>
            <w:r>
              <w:rPr>
                <w:rFonts w:hint="eastAsia"/>
                <w:sz w:val="24"/>
                <w:lang w:val="en-US" w:eastAsia="zh-CN"/>
              </w:rPr>
              <w:t>3</w:t>
            </w:r>
          </w:p>
        </w:tc>
        <w:tc>
          <w:tcPr>
            <w:tcW w:w="900"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0.75</w:t>
            </w:r>
          </w:p>
        </w:tc>
        <w:tc>
          <w:tcPr>
            <w:tcW w:w="90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0.7</w:t>
            </w:r>
          </w:p>
        </w:tc>
        <w:tc>
          <w:tcPr>
            <w:tcW w:w="1050" w:type="dxa"/>
            <w:shd w:val="clear" w:color="auto" w:fill="auto"/>
            <w:vAlign w:val="center"/>
          </w:tcPr>
          <w:p>
            <w:pPr>
              <w:snapToGrid w:val="0"/>
              <w:spacing w:line="300" w:lineRule="auto"/>
              <w:jc w:val="center"/>
              <w:rPr>
                <w:rFonts w:hint="default" w:eastAsia="宋体"/>
                <w:sz w:val="24"/>
                <w:lang w:val="en-US" w:eastAsia="zh-CN"/>
              </w:rPr>
            </w:pPr>
            <w:r>
              <w:rPr>
                <w:rFonts w:hint="eastAsia"/>
                <w:color w:val="0000FF"/>
                <w:sz w:val="24"/>
                <w:lang w:val="en-US" w:eastAsia="zh-CN"/>
              </w:rPr>
              <w:t>0.43</w:t>
            </w:r>
          </w:p>
        </w:tc>
        <w:tc>
          <w:tcPr>
            <w:tcW w:w="5011" w:type="dxa"/>
            <w:vMerge w:val="restart"/>
            <w:shd w:val="clear" w:color="auto" w:fill="auto"/>
            <w:vAlign w:val="center"/>
          </w:tcPr>
          <w:p>
            <w:pPr>
              <w:snapToGrid w:val="0"/>
              <w:spacing w:line="300" w:lineRule="auto"/>
              <w:jc w:val="left"/>
              <w:rPr>
                <w:rFonts w:hint="default" w:eastAsia="宋体"/>
                <w:sz w:val="24"/>
                <w:lang w:val="en-US" w:eastAsia="zh-CN"/>
              </w:rPr>
            </w:pPr>
            <w:r>
              <w:rPr>
                <w:rFonts w:hint="eastAsia"/>
                <w:sz w:val="21"/>
                <w:szCs w:val="21"/>
                <w:lang w:val="en-US" w:eastAsia="zh-CN"/>
              </w:rPr>
              <w:t>这两道题存在很大争议，很多学生喜欢抠字眼，比如说第7题何谓“庄重细致”，文中瑞红并未体现“庄重”；何谓“细致入微”，文中也没明显体现。2班更爱钻牛角尖。再者，第6题C选项并没有看出瑞红的“恼怒”，言之过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napToGrid w:val="0"/>
              <w:spacing w:line="300" w:lineRule="auto"/>
              <w:jc w:val="center"/>
              <w:rPr>
                <w:rFonts w:hint="eastAsia" w:eastAsia="宋体"/>
                <w:sz w:val="24"/>
                <w:lang w:val="en-US" w:eastAsia="zh-CN"/>
              </w:rPr>
            </w:pPr>
            <w:r>
              <w:rPr>
                <w:rFonts w:hint="eastAsia"/>
                <w:sz w:val="24"/>
                <w:lang w:val="en-US" w:eastAsia="zh-CN"/>
              </w:rPr>
              <w:t>7</w:t>
            </w:r>
          </w:p>
        </w:tc>
        <w:tc>
          <w:tcPr>
            <w:tcW w:w="690" w:type="dxa"/>
            <w:shd w:val="clear" w:color="auto" w:fill="auto"/>
          </w:tcPr>
          <w:p>
            <w:pPr>
              <w:snapToGrid w:val="0"/>
              <w:spacing w:line="300" w:lineRule="auto"/>
              <w:jc w:val="center"/>
              <w:rPr>
                <w:rFonts w:hint="eastAsia"/>
                <w:sz w:val="24"/>
                <w:lang w:val="en-US" w:eastAsia="zh-CN"/>
              </w:rPr>
            </w:pPr>
          </w:p>
          <w:p>
            <w:pPr>
              <w:snapToGrid w:val="0"/>
              <w:spacing w:line="300" w:lineRule="auto"/>
              <w:jc w:val="center"/>
              <w:rPr>
                <w:rFonts w:hint="eastAsia" w:eastAsia="宋体"/>
                <w:sz w:val="24"/>
                <w:lang w:val="en-US" w:eastAsia="zh-CN"/>
              </w:rPr>
            </w:pPr>
            <w:r>
              <w:rPr>
                <w:rFonts w:hint="eastAsia"/>
                <w:sz w:val="24"/>
                <w:lang w:val="en-US" w:eastAsia="zh-CN"/>
              </w:rPr>
              <w:t>3</w:t>
            </w:r>
          </w:p>
        </w:tc>
        <w:tc>
          <w:tcPr>
            <w:tcW w:w="900"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0.52</w:t>
            </w:r>
          </w:p>
        </w:tc>
        <w:tc>
          <w:tcPr>
            <w:tcW w:w="900" w:type="dxa"/>
            <w:shd w:val="clear" w:color="auto" w:fill="auto"/>
            <w:vAlign w:val="center"/>
          </w:tcPr>
          <w:p>
            <w:pPr>
              <w:snapToGrid w:val="0"/>
              <w:spacing w:line="300" w:lineRule="auto"/>
              <w:jc w:val="center"/>
              <w:rPr>
                <w:rFonts w:hint="default" w:eastAsia="宋体"/>
                <w:sz w:val="24"/>
                <w:lang w:val="en-US" w:eastAsia="zh-CN"/>
              </w:rPr>
            </w:pPr>
            <w:r>
              <w:rPr>
                <w:rFonts w:hint="eastAsia"/>
                <w:color w:val="0000FF"/>
                <w:sz w:val="24"/>
                <w:lang w:val="en-US" w:eastAsia="zh-CN"/>
              </w:rPr>
              <w:t>0.42</w:t>
            </w:r>
          </w:p>
        </w:tc>
        <w:tc>
          <w:tcPr>
            <w:tcW w:w="105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0.86</w:t>
            </w:r>
          </w:p>
        </w:tc>
        <w:tc>
          <w:tcPr>
            <w:tcW w:w="5011" w:type="dxa"/>
            <w:vMerge w:val="continue"/>
            <w:shd w:val="clear" w:color="auto" w:fill="auto"/>
            <w:vAlign w:val="center"/>
          </w:tcPr>
          <w:p>
            <w:pPr>
              <w:snapToGrid w:val="0"/>
              <w:spacing w:line="30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8</w:t>
            </w:r>
          </w:p>
        </w:tc>
        <w:tc>
          <w:tcPr>
            <w:tcW w:w="690" w:type="dxa"/>
            <w:shd w:val="clear" w:color="auto" w:fill="auto"/>
          </w:tcPr>
          <w:p>
            <w:pPr>
              <w:snapToGrid w:val="0"/>
              <w:spacing w:line="300" w:lineRule="auto"/>
              <w:jc w:val="center"/>
              <w:rPr>
                <w:rFonts w:hint="eastAsia"/>
                <w:sz w:val="24"/>
                <w:lang w:val="en-US" w:eastAsia="zh-CN"/>
              </w:rPr>
            </w:pPr>
          </w:p>
          <w:p>
            <w:pPr>
              <w:snapToGrid w:val="0"/>
              <w:spacing w:line="300" w:lineRule="auto"/>
              <w:jc w:val="center"/>
              <w:rPr>
                <w:rFonts w:hint="eastAsia"/>
                <w:sz w:val="24"/>
                <w:lang w:val="en-US" w:eastAsia="zh-CN"/>
              </w:rPr>
            </w:pPr>
          </w:p>
          <w:p>
            <w:pPr>
              <w:snapToGrid w:val="0"/>
              <w:spacing w:line="300" w:lineRule="auto"/>
              <w:jc w:val="center"/>
              <w:rPr>
                <w:rFonts w:hint="eastAsia" w:eastAsia="宋体"/>
                <w:sz w:val="24"/>
                <w:lang w:val="en-US" w:eastAsia="zh-CN"/>
              </w:rPr>
            </w:pPr>
            <w:r>
              <w:rPr>
                <w:rFonts w:hint="eastAsia"/>
                <w:sz w:val="24"/>
                <w:lang w:val="en-US" w:eastAsia="zh-CN"/>
              </w:rPr>
              <w:t>6</w:t>
            </w:r>
          </w:p>
        </w:tc>
        <w:tc>
          <w:tcPr>
            <w:tcW w:w="900"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2.25</w:t>
            </w:r>
          </w:p>
        </w:tc>
        <w:tc>
          <w:tcPr>
            <w:tcW w:w="90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2.51</w:t>
            </w:r>
          </w:p>
        </w:tc>
        <w:tc>
          <w:tcPr>
            <w:tcW w:w="1050" w:type="dxa"/>
            <w:shd w:val="clear" w:color="auto" w:fill="auto"/>
            <w:vAlign w:val="center"/>
          </w:tcPr>
          <w:p>
            <w:pPr>
              <w:snapToGrid w:val="0"/>
              <w:spacing w:line="300" w:lineRule="auto"/>
              <w:jc w:val="center"/>
              <w:rPr>
                <w:rFonts w:hint="default" w:eastAsia="宋体"/>
                <w:sz w:val="24"/>
                <w:lang w:val="en-US" w:eastAsia="zh-CN"/>
              </w:rPr>
            </w:pPr>
            <w:r>
              <w:rPr>
                <w:rFonts w:hint="eastAsia"/>
                <w:color w:val="0000FF"/>
                <w:sz w:val="24"/>
                <w:lang w:val="en-US" w:eastAsia="zh-CN"/>
              </w:rPr>
              <w:t>1.88</w:t>
            </w:r>
          </w:p>
        </w:tc>
        <w:tc>
          <w:tcPr>
            <w:tcW w:w="5011" w:type="dxa"/>
            <w:shd w:val="clear" w:color="auto" w:fill="auto"/>
            <w:vAlign w:val="center"/>
          </w:tcPr>
          <w:p>
            <w:pPr>
              <w:snapToGrid w:val="0"/>
              <w:spacing w:line="300" w:lineRule="auto"/>
              <w:jc w:val="left"/>
              <w:rPr>
                <w:rFonts w:hint="default"/>
                <w:sz w:val="21"/>
                <w:szCs w:val="21"/>
                <w:lang w:val="en-US" w:eastAsia="zh-CN"/>
              </w:rPr>
            </w:pPr>
            <w:r>
              <w:rPr>
                <w:rFonts w:hint="eastAsia"/>
                <w:sz w:val="21"/>
                <w:szCs w:val="21"/>
                <w:lang w:val="en-US" w:eastAsia="zh-CN"/>
              </w:rPr>
              <w:t>1.对“这样说的缘由”理解有偏差。很多学生理解成“教书有他自己方法”的原因，因为宁怀远学识渊博等。这样说好像也有点道理的，如果将题目中“的缘由”去掉话，问题会可能会更清晰点。</w:t>
            </w:r>
          </w:p>
          <w:p>
            <w:pPr>
              <w:snapToGrid w:val="0"/>
              <w:spacing w:line="300" w:lineRule="auto"/>
              <w:jc w:val="left"/>
              <w:rPr>
                <w:rFonts w:hint="default"/>
                <w:sz w:val="21"/>
                <w:szCs w:val="21"/>
                <w:lang w:val="en-US" w:eastAsia="zh-CN"/>
              </w:rPr>
            </w:pPr>
            <w:r>
              <w:rPr>
                <w:rFonts w:hint="eastAsia"/>
                <w:sz w:val="21"/>
                <w:szCs w:val="21"/>
                <w:lang w:val="en-US" w:eastAsia="zh-CN"/>
              </w:rPr>
              <w:t>2.做题不爱定位，定位后周围去看看潜在的答案。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9</w:t>
            </w:r>
          </w:p>
        </w:tc>
        <w:tc>
          <w:tcPr>
            <w:tcW w:w="690" w:type="dxa"/>
            <w:shd w:val="clear" w:color="auto" w:fill="auto"/>
          </w:tcPr>
          <w:p>
            <w:pPr>
              <w:snapToGrid w:val="0"/>
              <w:spacing w:line="300" w:lineRule="auto"/>
              <w:jc w:val="center"/>
              <w:rPr>
                <w:rFonts w:hint="eastAsia" w:eastAsia="宋体"/>
                <w:sz w:val="24"/>
                <w:lang w:val="en-US" w:eastAsia="zh-CN"/>
              </w:rPr>
            </w:pPr>
            <w:r>
              <w:rPr>
                <w:rFonts w:hint="eastAsia"/>
                <w:sz w:val="24"/>
                <w:lang w:val="en-US" w:eastAsia="zh-CN"/>
              </w:rPr>
              <w:t>6</w:t>
            </w:r>
          </w:p>
        </w:tc>
        <w:tc>
          <w:tcPr>
            <w:tcW w:w="900"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2.75</w:t>
            </w:r>
          </w:p>
        </w:tc>
        <w:tc>
          <w:tcPr>
            <w:tcW w:w="90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2.93</w:t>
            </w:r>
          </w:p>
        </w:tc>
        <w:tc>
          <w:tcPr>
            <w:tcW w:w="105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2.93</w:t>
            </w:r>
          </w:p>
        </w:tc>
        <w:tc>
          <w:tcPr>
            <w:tcW w:w="5011" w:type="dxa"/>
            <w:shd w:val="clear" w:color="auto" w:fill="auto"/>
            <w:vAlign w:val="center"/>
          </w:tcPr>
          <w:p>
            <w:pPr>
              <w:snapToGrid w:val="0"/>
              <w:spacing w:line="300" w:lineRule="auto"/>
              <w:jc w:val="both"/>
              <w:rPr>
                <w:rFonts w:hint="default" w:eastAsia="宋体"/>
                <w:sz w:val="24"/>
                <w:lang w:val="en-US" w:eastAsia="zh-CN"/>
              </w:rPr>
            </w:pPr>
            <w:r>
              <w:rPr>
                <w:rFonts w:hint="eastAsia"/>
                <w:sz w:val="21"/>
                <w:szCs w:val="21"/>
                <w:lang w:val="en-US" w:eastAsia="zh-CN"/>
              </w:rPr>
              <w:t>题目中“基本特征”有点迷糊性，很多学生在往基本特征上想，比如“**性”。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10</w:t>
            </w:r>
          </w:p>
        </w:tc>
        <w:tc>
          <w:tcPr>
            <w:tcW w:w="690" w:type="dxa"/>
            <w:shd w:val="clear" w:color="auto" w:fill="auto"/>
          </w:tcPr>
          <w:p>
            <w:pPr>
              <w:snapToGrid w:val="0"/>
              <w:spacing w:line="300" w:lineRule="auto"/>
              <w:jc w:val="center"/>
              <w:rPr>
                <w:rFonts w:hint="eastAsia" w:eastAsia="宋体"/>
                <w:sz w:val="24"/>
                <w:lang w:val="en-US" w:eastAsia="zh-CN"/>
              </w:rPr>
            </w:pPr>
            <w:r>
              <w:rPr>
                <w:rFonts w:hint="eastAsia"/>
                <w:sz w:val="24"/>
                <w:lang w:val="en-US" w:eastAsia="zh-CN"/>
              </w:rPr>
              <w:t>3</w:t>
            </w:r>
          </w:p>
        </w:tc>
        <w:tc>
          <w:tcPr>
            <w:tcW w:w="900"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2.89</w:t>
            </w:r>
          </w:p>
        </w:tc>
        <w:tc>
          <w:tcPr>
            <w:tcW w:w="90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2.93</w:t>
            </w:r>
          </w:p>
        </w:tc>
        <w:tc>
          <w:tcPr>
            <w:tcW w:w="1050" w:type="dxa"/>
            <w:shd w:val="clear" w:color="auto" w:fill="auto"/>
            <w:vAlign w:val="center"/>
          </w:tcPr>
          <w:p>
            <w:pPr>
              <w:snapToGrid w:val="0"/>
              <w:spacing w:line="300" w:lineRule="auto"/>
              <w:jc w:val="center"/>
              <w:rPr>
                <w:rFonts w:hint="default" w:eastAsia="宋体"/>
                <w:sz w:val="24"/>
                <w:lang w:val="en-US" w:eastAsia="zh-CN"/>
              </w:rPr>
            </w:pPr>
            <w:r>
              <w:rPr>
                <w:rFonts w:hint="eastAsia"/>
                <w:color w:val="0000FF"/>
                <w:sz w:val="24"/>
                <w:lang w:val="en-US" w:eastAsia="zh-CN"/>
              </w:rPr>
              <w:t>2.79</w:t>
            </w:r>
          </w:p>
        </w:tc>
        <w:tc>
          <w:tcPr>
            <w:tcW w:w="5011" w:type="dxa"/>
            <w:shd w:val="clear" w:color="auto" w:fill="auto"/>
            <w:vAlign w:val="center"/>
          </w:tcPr>
          <w:p>
            <w:pPr>
              <w:snapToGrid w:val="0"/>
              <w:spacing w:line="300" w:lineRule="auto"/>
              <w:jc w:val="left"/>
              <w:rPr>
                <w:rFonts w:hint="default" w:eastAsia="宋体"/>
                <w:sz w:val="24"/>
                <w:lang w:val="en-US" w:eastAsia="zh-CN"/>
              </w:rPr>
            </w:pPr>
            <w:r>
              <w:rPr>
                <w:rFonts w:hint="eastAsia"/>
                <w:sz w:val="21"/>
                <w:szCs w:val="21"/>
                <w:lang w:val="en-US" w:eastAsia="zh-CN"/>
              </w:rPr>
              <w:t>语感差。“炅城中食尽/煮牛皮而食之”和“炅城中/食尽煮牛皮而食之</w:t>
            </w:r>
            <w:r>
              <w:rPr>
                <w:rFonts w:hint="default"/>
                <w:sz w:val="21"/>
                <w:szCs w:val="21"/>
                <w:lang w:val="en-US" w:eastAsia="zh-CN"/>
              </w:rPr>
              <w:t>”</w:t>
            </w:r>
            <w:r>
              <w:rPr>
                <w:rFonts w:hint="eastAsia"/>
                <w:sz w:val="21"/>
                <w:szCs w:val="21"/>
                <w:lang w:val="en-US" w:eastAsia="zh-CN"/>
              </w:rPr>
              <w:t>表达效果一样。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11</w:t>
            </w:r>
          </w:p>
        </w:tc>
        <w:tc>
          <w:tcPr>
            <w:tcW w:w="690" w:type="dxa"/>
            <w:shd w:val="clear" w:color="auto" w:fill="auto"/>
          </w:tcPr>
          <w:p>
            <w:pPr>
              <w:snapToGrid w:val="0"/>
              <w:spacing w:line="300" w:lineRule="auto"/>
              <w:ind w:firstLine="240" w:firstLineChars="100"/>
              <w:jc w:val="both"/>
              <w:rPr>
                <w:rFonts w:hint="eastAsia"/>
                <w:sz w:val="24"/>
                <w:lang w:val="en-US" w:eastAsia="zh-CN"/>
              </w:rPr>
            </w:pPr>
          </w:p>
          <w:p>
            <w:pPr>
              <w:snapToGrid w:val="0"/>
              <w:spacing w:line="300" w:lineRule="auto"/>
              <w:ind w:firstLine="240" w:firstLineChars="100"/>
              <w:jc w:val="both"/>
              <w:rPr>
                <w:rFonts w:hint="eastAsia" w:eastAsia="宋体"/>
                <w:sz w:val="24"/>
                <w:lang w:val="en-US" w:eastAsia="zh-CN"/>
              </w:rPr>
            </w:pPr>
            <w:r>
              <w:rPr>
                <w:rFonts w:hint="eastAsia"/>
                <w:sz w:val="24"/>
                <w:lang w:val="en-US" w:eastAsia="zh-CN"/>
              </w:rPr>
              <w:t>3</w:t>
            </w:r>
          </w:p>
        </w:tc>
        <w:tc>
          <w:tcPr>
            <w:tcW w:w="900"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2.1</w:t>
            </w:r>
          </w:p>
        </w:tc>
        <w:tc>
          <w:tcPr>
            <w:tcW w:w="900" w:type="dxa"/>
            <w:shd w:val="clear" w:color="auto" w:fill="auto"/>
            <w:vAlign w:val="center"/>
          </w:tcPr>
          <w:p>
            <w:pPr>
              <w:snapToGrid w:val="0"/>
              <w:spacing w:line="300" w:lineRule="auto"/>
              <w:jc w:val="center"/>
              <w:rPr>
                <w:rFonts w:hint="default" w:eastAsia="宋体"/>
                <w:sz w:val="24"/>
                <w:lang w:val="en-US" w:eastAsia="zh-CN"/>
              </w:rPr>
            </w:pPr>
            <w:r>
              <w:rPr>
                <w:rFonts w:hint="eastAsia"/>
                <w:color w:val="0000FF"/>
                <w:sz w:val="24"/>
                <w:lang w:val="en-US" w:eastAsia="zh-CN"/>
              </w:rPr>
              <w:t>1.74</w:t>
            </w:r>
          </w:p>
        </w:tc>
        <w:tc>
          <w:tcPr>
            <w:tcW w:w="105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2.07</w:t>
            </w:r>
          </w:p>
        </w:tc>
        <w:tc>
          <w:tcPr>
            <w:tcW w:w="5011" w:type="dxa"/>
            <w:shd w:val="clear" w:color="auto" w:fill="auto"/>
            <w:vAlign w:val="center"/>
          </w:tcPr>
          <w:p>
            <w:pPr>
              <w:snapToGrid w:val="0"/>
              <w:spacing w:line="300" w:lineRule="auto"/>
              <w:jc w:val="left"/>
              <w:rPr>
                <w:rFonts w:hint="eastAsia"/>
                <w:sz w:val="21"/>
                <w:szCs w:val="21"/>
                <w:lang w:val="en-US" w:eastAsia="zh-CN"/>
              </w:rPr>
            </w:pPr>
            <w:r>
              <w:rPr>
                <w:rFonts w:hint="eastAsia"/>
                <w:sz w:val="21"/>
                <w:szCs w:val="21"/>
                <w:lang w:val="en-US" w:eastAsia="zh-CN"/>
              </w:rPr>
              <w:t>1.对课堂上讲的“除”没有真正理解。</w:t>
            </w:r>
          </w:p>
          <w:p>
            <w:pPr>
              <w:snapToGrid w:val="0"/>
              <w:spacing w:line="300" w:lineRule="auto"/>
              <w:jc w:val="left"/>
              <w:rPr>
                <w:rFonts w:hint="default"/>
                <w:sz w:val="24"/>
                <w:lang w:val="en-US" w:eastAsia="zh-CN"/>
              </w:rPr>
            </w:pPr>
            <w:r>
              <w:rPr>
                <w:rFonts w:hint="eastAsia"/>
                <w:sz w:val="21"/>
                <w:szCs w:val="21"/>
                <w:lang w:val="en-US" w:eastAsia="zh-CN"/>
              </w:rPr>
              <w:t>2.历史书上说“节度使是总揽一州”这个知识点深入人心。与A选项矛盾。2班学历史，可能对此影响较大。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12</w:t>
            </w:r>
          </w:p>
        </w:tc>
        <w:tc>
          <w:tcPr>
            <w:tcW w:w="690" w:type="dxa"/>
            <w:shd w:val="clear" w:color="auto" w:fill="auto"/>
          </w:tcPr>
          <w:p>
            <w:pPr>
              <w:snapToGrid w:val="0"/>
              <w:spacing w:line="300" w:lineRule="auto"/>
              <w:jc w:val="center"/>
              <w:rPr>
                <w:rFonts w:hint="eastAsia" w:eastAsia="宋体"/>
                <w:sz w:val="24"/>
                <w:lang w:val="en-US" w:eastAsia="zh-CN"/>
              </w:rPr>
            </w:pPr>
            <w:r>
              <w:rPr>
                <w:rFonts w:hint="eastAsia"/>
                <w:sz w:val="24"/>
                <w:lang w:val="en-US" w:eastAsia="zh-CN"/>
              </w:rPr>
              <w:t>3</w:t>
            </w:r>
          </w:p>
        </w:tc>
        <w:tc>
          <w:tcPr>
            <w:tcW w:w="900"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1.69</w:t>
            </w:r>
          </w:p>
        </w:tc>
        <w:tc>
          <w:tcPr>
            <w:tcW w:w="900" w:type="dxa"/>
            <w:shd w:val="clear" w:color="auto" w:fill="auto"/>
            <w:vAlign w:val="center"/>
          </w:tcPr>
          <w:p>
            <w:pPr>
              <w:snapToGrid w:val="0"/>
              <w:spacing w:line="300" w:lineRule="auto"/>
              <w:jc w:val="center"/>
              <w:rPr>
                <w:rFonts w:hint="default" w:eastAsia="宋体"/>
                <w:sz w:val="24"/>
                <w:lang w:val="en-US" w:eastAsia="zh-CN"/>
              </w:rPr>
            </w:pPr>
            <w:r>
              <w:rPr>
                <w:rFonts w:hint="eastAsia"/>
                <w:color w:val="0000FF"/>
                <w:sz w:val="24"/>
                <w:lang w:val="en-US" w:eastAsia="zh-CN"/>
              </w:rPr>
              <w:t>1.53</w:t>
            </w:r>
          </w:p>
        </w:tc>
        <w:tc>
          <w:tcPr>
            <w:tcW w:w="1050" w:type="dxa"/>
            <w:shd w:val="clear" w:color="auto" w:fill="auto"/>
            <w:vAlign w:val="center"/>
          </w:tcPr>
          <w:p>
            <w:pPr>
              <w:snapToGrid w:val="0"/>
              <w:spacing w:line="300" w:lineRule="auto"/>
              <w:jc w:val="center"/>
              <w:rPr>
                <w:rFonts w:hint="default" w:eastAsia="宋体"/>
                <w:sz w:val="24"/>
                <w:lang w:val="en-US" w:eastAsia="zh-CN"/>
              </w:rPr>
            </w:pPr>
            <w:r>
              <w:rPr>
                <w:rFonts w:hint="eastAsia"/>
                <w:color w:val="0000FF"/>
                <w:sz w:val="24"/>
                <w:lang w:val="en-US" w:eastAsia="zh-CN"/>
              </w:rPr>
              <w:t>1.5</w:t>
            </w:r>
          </w:p>
        </w:tc>
        <w:tc>
          <w:tcPr>
            <w:tcW w:w="5011" w:type="dxa"/>
            <w:shd w:val="clear" w:color="auto" w:fill="auto"/>
            <w:vAlign w:val="center"/>
          </w:tcPr>
          <w:p>
            <w:pPr>
              <w:numPr>
                <w:ilvl w:val="0"/>
                <w:numId w:val="0"/>
              </w:numPr>
              <w:snapToGrid w:val="0"/>
              <w:spacing w:line="300" w:lineRule="auto"/>
              <w:jc w:val="both"/>
              <w:rPr>
                <w:rFonts w:hint="default"/>
                <w:sz w:val="24"/>
                <w:lang w:val="en-US" w:eastAsia="zh-CN"/>
              </w:rPr>
            </w:pPr>
            <w:r>
              <w:rPr>
                <w:rFonts w:hint="eastAsia"/>
                <w:sz w:val="21"/>
                <w:szCs w:val="21"/>
                <w:lang w:val="en-US" w:eastAsia="zh-CN"/>
              </w:rPr>
              <w:t>考试没时间，不能一一定位选项。缺乏耐心比较。文言文经常是时间不够下的牺牲品。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13（1）</w:t>
            </w:r>
          </w:p>
        </w:tc>
        <w:tc>
          <w:tcPr>
            <w:tcW w:w="690" w:type="dxa"/>
            <w:shd w:val="clear" w:color="auto" w:fill="auto"/>
          </w:tcPr>
          <w:p>
            <w:pPr>
              <w:snapToGrid w:val="0"/>
              <w:spacing w:line="300" w:lineRule="auto"/>
              <w:jc w:val="center"/>
              <w:rPr>
                <w:rFonts w:hint="default" w:eastAsia="宋体"/>
                <w:sz w:val="24"/>
                <w:lang w:val="en-US" w:eastAsia="zh-CN"/>
              </w:rPr>
            </w:pPr>
            <w:r>
              <w:rPr>
                <w:rFonts w:hint="eastAsia"/>
                <w:sz w:val="24"/>
                <w:lang w:val="en-US" w:eastAsia="zh-CN"/>
              </w:rPr>
              <w:t>4</w:t>
            </w:r>
          </w:p>
        </w:tc>
        <w:tc>
          <w:tcPr>
            <w:tcW w:w="900"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2.96</w:t>
            </w:r>
          </w:p>
        </w:tc>
        <w:tc>
          <w:tcPr>
            <w:tcW w:w="90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2.95</w:t>
            </w:r>
          </w:p>
        </w:tc>
        <w:tc>
          <w:tcPr>
            <w:tcW w:w="105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3.02</w:t>
            </w:r>
          </w:p>
        </w:tc>
        <w:tc>
          <w:tcPr>
            <w:tcW w:w="5011" w:type="dxa"/>
            <w:vMerge w:val="restart"/>
            <w:shd w:val="clear" w:color="auto" w:fill="auto"/>
            <w:vAlign w:val="center"/>
          </w:tcPr>
          <w:p>
            <w:pPr>
              <w:numPr>
                <w:ilvl w:val="0"/>
                <w:numId w:val="0"/>
              </w:numPr>
              <w:snapToGrid w:val="0"/>
              <w:spacing w:line="300" w:lineRule="auto"/>
              <w:jc w:val="both"/>
              <w:rPr>
                <w:rFonts w:hint="eastAsia"/>
                <w:sz w:val="21"/>
                <w:szCs w:val="21"/>
                <w:lang w:val="en-US" w:eastAsia="zh-CN"/>
              </w:rPr>
            </w:pPr>
            <w:r>
              <w:rPr>
                <w:rFonts w:hint="eastAsia"/>
                <w:sz w:val="21"/>
                <w:szCs w:val="21"/>
                <w:lang w:val="en-US" w:eastAsia="zh-CN"/>
              </w:rPr>
              <w:t>1.不能理解“伪将”“累月”“冲要”的意思；</w:t>
            </w:r>
          </w:p>
          <w:p>
            <w:pPr>
              <w:numPr>
                <w:ilvl w:val="0"/>
                <w:numId w:val="0"/>
              </w:numPr>
              <w:snapToGrid w:val="0"/>
              <w:spacing w:line="300" w:lineRule="auto"/>
              <w:jc w:val="both"/>
              <w:rPr>
                <w:rFonts w:hint="default"/>
                <w:sz w:val="21"/>
                <w:szCs w:val="21"/>
                <w:lang w:val="en-US" w:eastAsia="zh-CN"/>
              </w:rPr>
            </w:pPr>
            <w:r>
              <w:rPr>
                <w:rFonts w:hint="eastAsia"/>
                <w:sz w:val="21"/>
                <w:szCs w:val="21"/>
                <w:lang w:val="en-US" w:eastAsia="zh-CN"/>
              </w:rPr>
              <w:t>2.不能补充句意中省略的部分；</w:t>
            </w:r>
          </w:p>
          <w:p>
            <w:pPr>
              <w:numPr>
                <w:ilvl w:val="0"/>
                <w:numId w:val="0"/>
              </w:numPr>
              <w:snapToGrid w:val="0"/>
              <w:spacing w:line="300" w:lineRule="auto"/>
              <w:jc w:val="both"/>
              <w:rPr>
                <w:rFonts w:hint="default"/>
                <w:sz w:val="21"/>
                <w:szCs w:val="21"/>
                <w:lang w:val="en-US" w:eastAsia="zh-CN"/>
              </w:rPr>
            </w:pPr>
            <w:r>
              <w:rPr>
                <w:rFonts w:hint="eastAsia"/>
                <w:sz w:val="21"/>
                <w:szCs w:val="21"/>
                <w:lang w:val="en-US" w:eastAsia="zh-CN"/>
              </w:rPr>
              <w:t>3.被动句意识薄弱；</w:t>
            </w:r>
          </w:p>
          <w:p>
            <w:pPr>
              <w:numPr>
                <w:ilvl w:val="0"/>
                <w:numId w:val="0"/>
              </w:numPr>
              <w:snapToGrid w:val="0"/>
              <w:spacing w:line="300" w:lineRule="auto"/>
              <w:jc w:val="both"/>
              <w:rPr>
                <w:rFonts w:hint="default" w:eastAsia="宋体"/>
                <w:sz w:val="24"/>
                <w:lang w:val="en-US" w:eastAsia="zh-CN"/>
              </w:rPr>
            </w:pPr>
            <w:r>
              <w:rPr>
                <w:rFonts w:hint="eastAsia"/>
                <w:sz w:val="21"/>
                <w:szCs w:val="21"/>
                <w:lang w:val="en-US" w:eastAsia="zh-CN"/>
              </w:rPr>
              <w:t>4.字字落实做不到。但是这方面已经有进步。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napToGrid w:val="0"/>
              <w:spacing w:line="300" w:lineRule="auto"/>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13（2）</w:t>
            </w:r>
          </w:p>
        </w:tc>
        <w:tc>
          <w:tcPr>
            <w:tcW w:w="690" w:type="dxa"/>
            <w:shd w:val="clear" w:color="auto" w:fill="auto"/>
          </w:tcPr>
          <w:p>
            <w:pPr>
              <w:snapToGrid w:val="0"/>
              <w:spacing w:line="300" w:lineRule="auto"/>
              <w:jc w:val="center"/>
              <w:rPr>
                <w:rFonts w:hint="eastAsia"/>
                <w:sz w:val="24"/>
                <w:lang w:val="en-US" w:eastAsia="zh-CN"/>
              </w:rPr>
            </w:pPr>
          </w:p>
          <w:p>
            <w:pPr>
              <w:snapToGrid w:val="0"/>
              <w:spacing w:line="300" w:lineRule="auto"/>
              <w:jc w:val="center"/>
              <w:rPr>
                <w:rFonts w:hint="default"/>
                <w:sz w:val="24"/>
                <w:lang w:val="en-US" w:eastAsia="zh-CN"/>
              </w:rPr>
            </w:pPr>
            <w:r>
              <w:rPr>
                <w:rFonts w:hint="eastAsia"/>
                <w:sz w:val="24"/>
                <w:lang w:val="en-US" w:eastAsia="zh-CN"/>
              </w:rPr>
              <w:t>4</w:t>
            </w:r>
          </w:p>
        </w:tc>
        <w:tc>
          <w:tcPr>
            <w:tcW w:w="900"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1.5</w:t>
            </w:r>
          </w:p>
        </w:tc>
        <w:tc>
          <w:tcPr>
            <w:tcW w:w="90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1.6</w:t>
            </w:r>
          </w:p>
        </w:tc>
        <w:tc>
          <w:tcPr>
            <w:tcW w:w="105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1.69</w:t>
            </w:r>
          </w:p>
        </w:tc>
        <w:tc>
          <w:tcPr>
            <w:tcW w:w="5011" w:type="dxa"/>
            <w:vMerge w:val="continue"/>
            <w:shd w:val="clear" w:color="auto" w:fill="auto"/>
            <w:vAlign w:val="center"/>
          </w:tcPr>
          <w:p>
            <w:pPr>
              <w:snapToGrid w:val="0"/>
              <w:spacing w:line="30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14</w:t>
            </w:r>
          </w:p>
        </w:tc>
        <w:tc>
          <w:tcPr>
            <w:tcW w:w="690" w:type="dxa"/>
            <w:shd w:val="clear" w:color="auto" w:fill="auto"/>
          </w:tcPr>
          <w:p>
            <w:pPr>
              <w:snapToGrid w:val="0"/>
              <w:spacing w:line="300" w:lineRule="auto"/>
              <w:jc w:val="center"/>
              <w:rPr>
                <w:rFonts w:hint="eastAsia"/>
                <w:sz w:val="24"/>
                <w:lang w:val="en-US" w:eastAsia="zh-CN"/>
              </w:rPr>
            </w:pPr>
          </w:p>
          <w:p>
            <w:pPr>
              <w:snapToGrid w:val="0"/>
              <w:spacing w:line="300" w:lineRule="auto"/>
              <w:jc w:val="center"/>
              <w:rPr>
                <w:rFonts w:hint="eastAsia" w:eastAsia="宋体"/>
                <w:sz w:val="24"/>
                <w:lang w:val="en-US" w:eastAsia="zh-CN"/>
              </w:rPr>
            </w:pPr>
            <w:r>
              <w:rPr>
                <w:rFonts w:hint="eastAsia"/>
                <w:sz w:val="24"/>
                <w:lang w:val="en-US" w:eastAsia="zh-CN"/>
              </w:rPr>
              <w:t>3</w:t>
            </w:r>
          </w:p>
        </w:tc>
        <w:tc>
          <w:tcPr>
            <w:tcW w:w="900"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0.78</w:t>
            </w:r>
          </w:p>
        </w:tc>
        <w:tc>
          <w:tcPr>
            <w:tcW w:w="90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0.79</w:t>
            </w:r>
          </w:p>
        </w:tc>
        <w:tc>
          <w:tcPr>
            <w:tcW w:w="105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0.9</w:t>
            </w:r>
          </w:p>
        </w:tc>
        <w:tc>
          <w:tcPr>
            <w:tcW w:w="5011" w:type="dxa"/>
            <w:shd w:val="clear" w:color="auto" w:fill="auto"/>
            <w:vAlign w:val="center"/>
          </w:tcPr>
          <w:p>
            <w:pPr>
              <w:numPr>
                <w:ilvl w:val="0"/>
                <w:numId w:val="0"/>
              </w:numPr>
              <w:snapToGrid w:val="0"/>
              <w:spacing w:line="300" w:lineRule="auto"/>
              <w:jc w:val="both"/>
              <w:rPr>
                <w:rFonts w:hint="eastAsia"/>
                <w:sz w:val="21"/>
                <w:szCs w:val="21"/>
                <w:lang w:val="en-US" w:eastAsia="zh-CN"/>
              </w:rPr>
            </w:pPr>
            <w:r>
              <w:rPr>
                <w:rFonts w:hint="eastAsia"/>
                <w:sz w:val="21"/>
                <w:szCs w:val="21"/>
                <w:lang w:val="en-US" w:eastAsia="zh-CN"/>
              </w:rPr>
              <w:t>1.涉及问题的内容，在文中定位的意识不强。</w:t>
            </w:r>
          </w:p>
          <w:p>
            <w:pPr>
              <w:numPr>
                <w:ilvl w:val="0"/>
                <w:numId w:val="0"/>
              </w:numPr>
              <w:snapToGrid w:val="0"/>
              <w:spacing w:line="300" w:lineRule="auto"/>
              <w:jc w:val="both"/>
              <w:rPr>
                <w:rFonts w:hint="default"/>
                <w:sz w:val="21"/>
                <w:szCs w:val="21"/>
                <w:lang w:val="en-US" w:eastAsia="zh-CN"/>
              </w:rPr>
            </w:pPr>
            <w:r>
              <w:rPr>
                <w:rFonts w:hint="eastAsia"/>
                <w:sz w:val="21"/>
                <w:szCs w:val="21"/>
                <w:lang w:val="en-US" w:eastAsia="zh-CN"/>
              </w:rPr>
              <w:t>2.定位后不会翻译；</w:t>
            </w:r>
          </w:p>
          <w:p>
            <w:pPr>
              <w:numPr>
                <w:ilvl w:val="0"/>
                <w:numId w:val="0"/>
              </w:numPr>
              <w:snapToGrid w:val="0"/>
              <w:spacing w:line="300" w:lineRule="auto"/>
              <w:jc w:val="both"/>
              <w:rPr>
                <w:rFonts w:hint="default"/>
                <w:sz w:val="24"/>
                <w:lang w:val="en-US" w:eastAsia="zh-CN"/>
              </w:rPr>
            </w:pPr>
            <w:r>
              <w:rPr>
                <w:rFonts w:hint="eastAsia"/>
                <w:sz w:val="21"/>
                <w:szCs w:val="21"/>
                <w:lang w:val="en-US" w:eastAsia="zh-CN"/>
              </w:rPr>
              <w:t>3.翻译后不会转化。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15</w:t>
            </w:r>
          </w:p>
        </w:tc>
        <w:tc>
          <w:tcPr>
            <w:tcW w:w="690" w:type="dxa"/>
            <w:shd w:val="clear" w:color="auto" w:fill="auto"/>
          </w:tcPr>
          <w:p>
            <w:pPr>
              <w:snapToGrid w:val="0"/>
              <w:spacing w:line="300" w:lineRule="auto"/>
              <w:ind w:firstLine="240" w:firstLineChars="100"/>
              <w:jc w:val="both"/>
              <w:rPr>
                <w:rFonts w:hint="eastAsia" w:eastAsia="宋体"/>
                <w:sz w:val="24"/>
                <w:lang w:val="en-US" w:eastAsia="zh-CN"/>
              </w:rPr>
            </w:pPr>
            <w:r>
              <w:rPr>
                <w:rFonts w:hint="eastAsia"/>
                <w:sz w:val="24"/>
                <w:lang w:val="en-US" w:eastAsia="zh-CN"/>
              </w:rPr>
              <w:t>3</w:t>
            </w:r>
          </w:p>
        </w:tc>
        <w:tc>
          <w:tcPr>
            <w:tcW w:w="900"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0.26</w:t>
            </w:r>
          </w:p>
        </w:tc>
        <w:tc>
          <w:tcPr>
            <w:tcW w:w="90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0.28</w:t>
            </w:r>
          </w:p>
        </w:tc>
        <w:tc>
          <w:tcPr>
            <w:tcW w:w="1050" w:type="dxa"/>
            <w:shd w:val="clear" w:color="auto" w:fill="auto"/>
            <w:vAlign w:val="center"/>
          </w:tcPr>
          <w:p>
            <w:pPr>
              <w:snapToGrid w:val="0"/>
              <w:spacing w:line="300" w:lineRule="auto"/>
              <w:jc w:val="center"/>
              <w:rPr>
                <w:rFonts w:hint="default" w:eastAsia="宋体"/>
                <w:sz w:val="24"/>
                <w:lang w:val="en-US" w:eastAsia="zh-CN"/>
              </w:rPr>
            </w:pPr>
            <w:r>
              <w:rPr>
                <w:rFonts w:hint="eastAsia"/>
                <w:color w:val="0000FF"/>
                <w:sz w:val="24"/>
                <w:lang w:val="en-US" w:eastAsia="zh-CN"/>
              </w:rPr>
              <w:t>0.14</w:t>
            </w:r>
          </w:p>
        </w:tc>
        <w:tc>
          <w:tcPr>
            <w:tcW w:w="5011" w:type="dxa"/>
            <w:shd w:val="clear" w:color="auto" w:fill="auto"/>
            <w:vAlign w:val="center"/>
          </w:tcPr>
          <w:p>
            <w:pPr>
              <w:snapToGrid w:val="0"/>
              <w:spacing w:line="300" w:lineRule="auto"/>
              <w:jc w:val="both"/>
              <w:rPr>
                <w:rFonts w:hint="default" w:eastAsia="宋体"/>
                <w:sz w:val="24"/>
                <w:lang w:val="en-US" w:eastAsia="zh-CN"/>
              </w:rPr>
            </w:pPr>
            <w:r>
              <w:rPr>
                <w:rFonts w:hint="eastAsia"/>
                <w:sz w:val="21"/>
                <w:szCs w:val="21"/>
                <w:lang w:val="en-US" w:eastAsia="zh-CN"/>
              </w:rPr>
              <w:t>“衰败”和“凄迷”存在迷糊性。“衰败”是状态，“凄迷”是情感，很多同学认为二者表达意思差不多。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16</w:t>
            </w:r>
          </w:p>
        </w:tc>
        <w:tc>
          <w:tcPr>
            <w:tcW w:w="690" w:type="dxa"/>
            <w:shd w:val="clear" w:color="auto" w:fill="auto"/>
          </w:tcPr>
          <w:p>
            <w:pPr>
              <w:snapToGrid w:val="0"/>
              <w:spacing w:line="300" w:lineRule="auto"/>
              <w:ind w:firstLine="240" w:firstLineChars="100"/>
              <w:jc w:val="both"/>
              <w:rPr>
                <w:rFonts w:hint="eastAsia" w:eastAsia="宋体"/>
                <w:sz w:val="24"/>
                <w:lang w:val="en-US" w:eastAsia="zh-CN"/>
              </w:rPr>
            </w:pPr>
            <w:r>
              <w:rPr>
                <w:rFonts w:hint="eastAsia"/>
                <w:sz w:val="24"/>
                <w:lang w:val="en-US" w:eastAsia="zh-CN"/>
              </w:rPr>
              <w:t>6</w:t>
            </w:r>
          </w:p>
        </w:tc>
        <w:tc>
          <w:tcPr>
            <w:tcW w:w="900"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3.44</w:t>
            </w:r>
          </w:p>
        </w:tc>
        <w:tc>
          <w:tcPr>
            <w:tcW w:w="90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3.72</w:t>
            </w:r>
          </w:p>
        </w:tc>
        <w:tc>
          <w:tcPr>
            <w:tcW w:w="1050" w:type="dxa"/>
            <w:shd w:val="clear" w:color="auto" w:fill="auto"/>
            <w:vAlign w:val="center"/>
          </w:tcPr>
          <w:p>
            <w:pPr>
              <w:snapToGrid w:val="0"/>
              <w:spacing w:line="300" w:lineRule="auto"/>
              <w:jc w:val="center"/>
              <w:rPr>
                <w:rFonts w:hint="default" w:eastAsia="宋体"/>
                <w:sz w:val="24"/>
                <w:lang w:val="en-US" w:eastAsia="zh-CN"/>
              </w:rPr>
            </w:pPr>
            <w:r>
              <w:rPr>
                <w:rFonts w:hint="eastAsia"/>
                <w:color w:val="0000FF"/>
                <w:sz w:val="24"/>
                <w:lang w:val="en-US" w:eastAsia="zh-CN"/>
              </w:rPr>
              <w:t>3.38</w:t>
            </w:r>
          </w:p>
        </w:tc>
        <w:tc>
          <w:tcPr>
            <w:tcW w:w="5011" w:type="dxa"/>
            <w:shd w:val="clear" w:color="auto" w:fill="auto"/>
            <w:vAlign w:val="center"/>
          </w:tcPr>
          <w:p>
            <w:pPr>
              <w:numPr>
                <w:ilvl w:val="0"/>
                <w:numId w:val="0"/>
              </w:numPr>
              <w:snapToGrid w:val="0"/>
              <w:spacing w:line="300" w:lineRule="auto"/>
              <w:jc w:val="both"/>
              <w:rPr>
                <w:rFonts w:hint="eastAsia"/>
                <w:sz w:val="21"/>
                <w:szCs w:val="21"/>
                <w:lang w:val="en-US" w:eastAsia="zh-CN"/>
              </w:rPr>
            </w:pPr>
            <w:r>
              <w:rPr>
                <w:rFonts w:hint="eastAsia"/>
                <w:sz w:val="21"/>
                <w:szCs w:val="21"/>
                <w:lang w:val="en-US" w:eastAsia="zh-CN"/>
              </w:rPr>
              <w:t>1.不知道结合诗句分析情感，一句句分析。</w:t>
            </w:r>
          </w:p>
          <w:p>
            <w:pPr>
              <w:numPr>
                <w:ilvl w:val="0"/>
                <w:numId w:val="0"/>
              </w:numPr>
              <w:snapToGrid w:val="0"/>
              <w:spacing w:line="300" w:lineRule="auto"/>
              <w:jc w:val="both"/>
              <w:rPr>
                <w:rFonts w:hint="default"/>
                <w:sz w:val="21"/>
                <w:szCs w:val="21"/>
                <w:lang w:val="en-US" w:eastAsia="zh-CN"/>
              </w:rPr>
            </w:pPr>
            <w:r>
              <w:rPr>
                <w:rFonts w:hint="eastAsia"/>
                <w:sz w:val="21"/>
                <w:szCs w:val="21"/>
                <w:lang w:val="en-US" w:eastAsia="zh-CN"/>
              </w:rPr>
              <w:t>2.容易漏掉“逐恨遥”以及对颈联和尾联不理解。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17</w:t>
            </w:r>
          </w:p>
        </w:tc>
        <w:tc>
          <w:tcPr>
            <w:tcW w:w="690" w:type="dxa"/>
            <w:shd w:val="clear" w:color="auto" w:fill="auto"/>
          </w:tcPr>
          <w:p>
            <w:pPr>
              <w:snapToGrid w:val="0"/>
              <w:spacing w:line="300" w:lineRule="auto"/>
              <w:jc w:val="center"/>
              <w:rPr>
                <w:rFonts w:hint="eastAsia" w:eastAsia="宋体"/>
                <w:sz w:val="24"/>
                <w:lang w:val="en-US" w:eastAsia="zh-CN"/>
              </w:rPr>
            </w:pPr>
            <w:r>
              <w:rPr>
                <w:rFonts w:hint="eastAsia"/>
                <w:sz w:val="24"/>
                <w:lang w:val="en-US" w:eastAsia="zh-CN"/>
              </w:rPr>
              <w:t>6</w:t>
            </w:r>
          </w:p>
        </w:tc>
        <w:tc>
          <w:tcPr>
            <w:tcW w:w="900"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4.99</w:t>
            </w:r>
          </w:p>
        </w:tc>
        <w:tc>
          <w:tcPr>
            <w:tcW w:w="90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5.05</w:t>
            </w:r>
          </w:p>
        </w:tc>
        <w:tc>
          <w:tcPr>
            <w:tcW w:w="105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5.4</w:t>
            </w:r>
          </w:p>
        </w:tc>
        <w:tc>
          <w:tcPr>
            <w:tcW w:w="5011" w:type="dxa"/>
            <w:shd w:val="clear" w:color="auto" w:fill="auto"/>
            <w:vAlign w:val="center"/>
          </w:tcPr>
          <w:p>
            <w:pPr>
              <w:numPr>
                <w:ilvl w:val="0"/>
                <w:numId w:val="0"/>
              </w:numPr>
              <w:snapToGrid w:val="0"/>
              <w:spacing w:line="300" w:lineRule="auto"/>
              <w:jc w:val="both"/>
              <w:rPr>
                <w:rFonts w:hint="eastAsia"/>
                <w:sz w:val="21"/>
                <w:szCs w:val="21"/>
                <w:lang w:val="en-US" w:eastAsia="zh-CN"/>
              </w:rPr>
            </w:pPr>
            <w:r>
              <w:rPr>
                <w:rFonts w:hint="eastAsia"/>
                <w:sz w:val="21"/>
                <w:szCs w:val="21"/>
                <w:lang w:val="en-US" w:eastAsia="zh-CN"/>
              </w:rPr>
              <w:t>1.态度不端正，背书不到位。</w:t>
            </w:r>
          </w:p>
          <w:p>
            <w:pPr>
              <w:numPr>
                <w:ilvl w:val="0"/>
                <w:numId w:val="0"/>
              </w:numPr>
              <w:snapToGrid w:val="0"/>
              <w:spacing w:line="300" w:lineRule="auto"/>
              <w:jc w:val="both"/>
              <w:rPr>
                <w:rFonts w:hint="default"/>
                <w:sz w:val="24"/>
                <w:lang w:val="en-US" w:eastAsia="zh-CN"/>
              </w:rPr>
            </w:pPr>
            <w:r>
              <w:rPr>
                <w:rFonts w:hint="eastAsia"/>
                <w:sz w:val="21"/>
                <w:szCs w:val="21"/>
                <w:lang w:val="en-US" w:eastAsia="zh-CN"/>
              </w:rPr>
              <w:t>2.错别字较多。如“谣诼”“蛾眉”。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18</w:t>
            </w:r>
          </w:p>
        </w:tc>
        <w:tc>
          <w:tcPr>
            <w:tcW w:w="690" w:type="dxa"/>
            <w:shd w:val="clear" w:color="auto" w:fill="auto"/>
          </w:tcPr>
          <w:p>
            <w:pPr>
              <w:snapToGrid w:val="0"/>
              <w:spacing w:line="300" w:lineRule="auto"/>
              <w:jc w:val="center"/>
              <w:rPr>
                <w:rFonts w:hint="eastAsia"/>
                <w:sz w:val="24"/>
                <w:lang w:val="en-US" w:eastAsia="zh-CN"/>
              </w:rPr>
            </w:pPr>
          </w:p>
          <w:p>
            <w:pPr>
              <w:snapToGrid w:val="0"/>
              <w:spacing w:line="300" w:lineRule="auto"/>
              <w:jc w:val="center"/>
              <w:rPr>
                <w:rFonts w:hint="eastAsia" w:eastAsia="宋体"/>
                <w:sz w:val="24"/>
                <w:lang w:val="en-US" w:eastAsia="zh-CN"/>
              </w:rPr>
            </w:pPr>
            <w:r>
              <w:rPr>
                <w:rFonts w:hint="eastAsia"/>
                <w:sz w:val="24"/>
                <w:lang w:val="en-US" w:eastAsia="zh-CN"/>
              </w:rPr>
              <w:t>3</w:t>
            </w:r>
          </w:p>
        </w:tc>
        <w:tc>
          <w:tcPr>
            <w:tcW w:w="900"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0.42</w:t>
            </w:r>
          </w:p>
        </w:tc>
        <w:tc>
          <w:tcPr>
            <w:tcW w:w="900" w:type="dxa"/>
            <w:shd w:val="clear" w:color="auto" w:fill="auto"/>
            <w:vAlign w:val="center"/>
          </w:tcPr>
          <w:p>
            <w:pPr>
              <w:snapToGrid w:val="0"/>
              <w:spacing w:line="300" w:lineRule="auto"/>
              <w:jc w:val="center"/>
              <w:rPr>
                <w:rFonts w:hint="default" w:eastAsia="宋体"/>
                <w:sz w:val="24"/>
                <w:lang w:val="en-US" w:eastAsia="zh-CN"/>
              </w:rPr>
            </w:pPr>
            <w:r>
              <w:rPr>
                <w:rFonts w:hint="eastAsia"/>
                <w:color w:val="0000FF"/>
                <w:sz w:val="24"/>
                <w:lang w:val="en-US" w:eastAsia="zh-CN"/>
              </w:rPr>
              <w:t>0.35</w:t>
            </w:r>
          </w:p>
        </w:tc>
        <w:tc>
          <w:tcPr>
            <w:tcW w:w="1050" w:type="dxa"/>
            <w:shd w:val="clear" w:color="auto" w:fill="auto"/>
            <w:vAlign w:val="center"/>
          </w:tcPr>
          <w:p>
            <w:pPr>
              <w:snapToGrid w:val="0"/>
              <w:spacing w:line="300" w:lineRule="auto"/>
              <w:jc w:val="center"/>
              <w:rPr>
                <w:rFonts w:hint="default" w:eastAsia="宋体"/>
                <w:sz w:val="24"/>
                <w:lang w:val="en-US" w:eastAsia="zh-CN"/>
              </w:rPr>
            </w:pPr>
            <w:r>
              <w:rPr>
                <w:rFonts w:hint="eastAsia"/>
                <w:color w:val="0000FF"/>
                <w:sz w:val="24"/>
                <w:lang w:val="en-US" w:eastAsia="zh-CN"/>
              </w:rPr>
              <w:t>0.24</w:t>
            </w:r>
          </w:p>
        </w:tc>
        <w:tc>
          <w:tcPr>
            <w:tcW w:w="5011" w:type="dxa"/>
            <w:shd w:val="clear" w:color="auto" w:fill="auto"/>
            <w:vAlign w:val="center"/>
          </w:tcPr>
          <w:p>
            <w:pPr>
              <w:numPr>
                <w:ilvl w:val="0"/>
                <w:numId w:val="0"/>
              </w:numPr>
              <w:snapToGrid w:val="0"/>
              <w:spacing w:line="300" w:lineRule="auto"/>
              <w:jc w:val="both"/>
              <w:rPr>
                <w:rFonts w:hint="eastAsia"/>
                <w:sz w:val="21"/>
                <w:szCs w:val="21"/>
                <w:lang w:val="en-US" w:eastAsia="zh-CN"/>
              </w:rPr>
            </w:pPr>
            <w:r>
              <w:rPr>
                <w:rFonts w:hint="eastAsia"/>
                <w:sz w:val="21"/>
                <w:szCs w:val="21"/>
                <w:lang w:val="en-US" w:eastAsia="zh-CN"/>
              </w:rPr>
              <w:t>1.此次成语较难。学生积累不够。</w:t>
            </w:r>
          </w:p>
          <w:p>
            <w:pPr>
              <w:numPr>
                <w:ilvl w:val="0"/>
                <w:numId w:val="0"/>
              </w:numPr>
              <w:snapToGrid w:val="0"/>
              <w:spacing w:line="300" w:lineRule="auto"/>
              <w:jc w:val="both"/>
              <w:rPr>
                <w:rFonts w:hint="default"/>
                <w:sz w:val="24"/>
                <w:lang w:val="en-US" w:eastAsia="zh-CN"/>
              </w:rPr>
            </w:pPr>
            <w:r>
              <w:rPr>
                <w:rFonts w:hint="eastAsia"/>
                <w:sz w:val="21"/>
                <w:szCs w:val="21"/>
                <w:lang w:val="en-US" w:eastAsia="zh-CN"/>
              </w:rPr>
              <w:t>2.写成语不知道联系一下前后文。比如第二空“流连忘返”和前面一句“牵引”应该建立联系。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19</w:t>
            </w:r>
          </w:p>
        </w:tc>
        <w:tc>
          <w:tcPr>
            <w:tcW w:w="690" w:type="dxa"/>
            <w:shd w:val="clear" w:color="auto" w:fill="auto"/>
          </w:tcPr>
          <w:p>
            <w:pPr>
              <w:snapToGrid w:val="0"/>
              <w:spacing w:line="300" w:lineRule="auto"/>
              <w:jc w:val="center"/>
              <w:rPr>
                <w:rFonts w:hint="eastAsia" w:eastAsia="宋体"/>
                <w:sz w:val="24"/>
                <w:lang w:val="en-US" w:eastAsia="zh-CN"/>
              </w:rPr>
            </w:pPr>
            <w:r>
              <w:rPr>
                <w:rFonts w:hint="eastAsia"/>
                <w:sz w:val="24"/>
                <w:lang w:val="en-US" w:eastAsia="zh-CN"/>
              </w:rPr>
              <w:t>4</w:t>
            </w:r>
          </w:p>
        </w:tc>
        <w:tc>
          <w:tcPr>
            <w:tcW w:w="900"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2.32</w:t>
            </w:r>
          </w:p>
        </w:tc>
        <w:tc>
          <w:tcPr>
            <w:tcW w:w="90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2.53</w:t>
            </w:r>
          </w:p>
        </w:tc>
        <w:tc>
          <w:tcPr>
            <w:tcW w:w="105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2.33</w:t>
            </w:r>
          </w:p>
        </w:tc>
        <w:tc>
          <w:tcPr>
            <w:tcW w:w="5011" w:type="dxa"/>
            <w:shd w:val="clear" w:color="auto" w:fill="auto"/>
            <w:vAlign w:val="center"/>
          </w:tcPr>
          <w:p>
            <w:pPr>
              <w:snapToGrid w:val="0"/>
              <w:spacing w:line="300" w:lineRule="auto"/>
              <w:jc w:val="both"/>
              <w:rPr>
                <w:rFonts w:hint="default" w:eastAsia="宋体"/>
                <w:sz w:val="24"/>
                <w:lang w:val="en-US" w:eastAsia="zh-CN"/>
              </w:rPr>
            </w:pPr>
            <w:r>
              <w:rPr>
                <w:rFonts w:hint="eastAsia"/>
                <w:sz w:val="21"/>
                <w:szCs w:val="21"/>
                <w:lang w:val="en-US" w:eastAsia="zh-CN"/>
              </w:rPr>
              <w:t>对反复强调题型不能消化。这里只允许丢一分“把视觉当听觉来写”。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20</w:t>
            </w:r>
          </w:p>
        </w:tc>
        <w:tc>
          <w:tcPr>
            <w:tcW w:w="690" w:type="dxa"/>
            <w:shd w:val="clear" w:color="auto" w:fill="auto"/>
          </w:tcPr>
          <w:p>
            <w:pPr>
              <w:snapToGrid w:val="0"/>
              <w:spacing w:line="300" w:lineRule="auto"/>
              <w:jc w:val="center"/>
              <w:rPr>
                <w:rFonts w:hint="eastAsia" w:eastAsia="宋体"/>
                <w:sz w:val="24"/>
                <w:lang w:val="en-US" w:eastAsia="zh-CN"/>
              </w:rPr>
            </w:pPr>
            <w:r>
              <w:rPr>
                <w:rFonts w:hint="eastAsia"/>
                <w:sz w:val="24"/>
                <w:lang w:val="en-US" w:eastAsia="zh-CN"/>
              </w:rPr>
              <w:t>4</w:t>
            </w:r>
          </w:p>
        </w:tc>
        <w:tc>
          <w:tcPr>
            <w:tcW w:w="900"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1.9</w:t>
            </w:r>
          </w:p>
        </w:tc>
        <w:tc>
          <w:tcPr>
            <w:tcW w:w="90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1.98</w:t>
            </w:r>
          </w:p>
        </w:tc>
        <w:tc>
          <w:tcPr>
            <w:tcW w:w="1050" w:type="dxa"/>
            <w:shd w:val="clear" w:color="auto" w:fill="auto"/>
            <w:vAlign w:val="center"/>
          </w:tcPr>
          <w:p>
            <w:pPr>
              <w:snapToGrid w:val="0"/>
              <w:spacing w:line="300" w:lineRule="auto"/>
              <w:jc w:val="center"/>
              <w:rPr>
                <w:rFonts w:hint="default" w:eastAsia="宋体"/>
                <w:sz w:val="24"/>
                <w:lang w:val="en-US" w:eastAsia="zh-CN"/>
              </w:rPr>
            </w:pPr>
            <w:r>
              <w:rPr>
                <w:rFonts w:hint="eastAsia"/>
                <w:color w:val="0000FF"/>
                <w:sz w:val="24"/>
                <w:lang w:val="en-US" w:eastAsia="zh-CN"/>
              </w:rPr>
              <w:t>1.86</w:t>
            </w:r>
          </w:p>
        </w:tc>
        <w:tc>
          <w:tcPr>
            <w:tcW w:w="5011" w:type="dxa"/>
            <w:shd w:val="clear" w:color="auto" w:fill="auto"/>
            <w:vAlign w:val="center"/>
          </w:tcPr>
          <w:p>
            <w:pPr>
              <w:snapToGrid w:val="0"/>
              <w:spacing w:line="300" w:lineRule="auto"/>
              <w:jc w:val="both"/>
              <w:rPr>
                <w:rFonts w:hint="default" w:eastAsia="宋体"/>
                <w:sz w:val="24"/>
                <w:lang w:val="en-US" w:eastAsia="zh-CN"/>
              </w:rPr>
            </w:pPr>
            <w:r>
              <w:rPr>
                <w:rFonts w:hint="eastAsia"/>
                <w:sz w:val="21"/>
                <w:szCs w:val="21"/>
                <w:lang w:val="en-US" w:eastAsia="zh-CN"/>
              </w:rPr>
              <w:t>不能结合材料来写句子，不审题。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21</w:t>
            </w:r>
          </w:p>
        </w:tc>
        <w:tc>
          <w:tcPr>
            <w:tcW w:w="690" w:type="dxa"/>
            <w:shd w:val="clear" w:color="auto" w:fill="auto"/>
          </w:tcPr>
          <w:p>
            <w:pPr>
              <w:snapToGrid w:val="0"/>
              <w:spacing w:line="300" w:lineRule="auto"/>
              <w:jc w:val="center"/>
              <w:rPr>
                <w:rFonts w:hint="eastAsia"/>
                <w:sz w:val="24"/>
                <w:lang w:val="en-US" w:eastAsia="zh-CN"/>
              </w:rPr>
            </w:pPr>
          </w:p>
          <w:p>
            <w:pPr>
              <w:snapToGrid w:val="0"/>
              <w:spacing w:line="300" w:lineRule="auto"/>
              <w:jc w:val="center"/>
              <w:rPr>
                <w:rFonts w:hint="eastAsia" w:eastAsia="宋体"/>
                <w:sz w:val="24"/>
                <w:lang w:val="en-US" w:eastAsia="zh-CN"/>
              </w:rPr>
            </w:pPr>
            <w:r>
              <w:rPr>
                <w:rFonts w:hint="eastAsia"/>
                <w:sz w:val="24"/>
                <w:lang w:val="en-US" w:eastAsia="zh-CN"/>
              </w:rPr>
              <w:t>3</w:t>
            </w:r>
          </w:p>
        </w:tc>
        <w:tc>
          <w:tcPr>
            <w:tcW w:w="900"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1.98</w:t>
            </w:r>
          </w:p>
        </w:tc>
        <w:tc>
          <w:tcPr>
            <w:tcW w:w="90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2.09</w:t>
            </w:r>
          </w:p>
        </w:tc>
        <w:tc>
          <w:tcPr>
            <w:tcW w:w="1050" w:type="dxa"/>
            <w:shd w:val="clear" w:color="auto" w:fill="auto"/>
            <w:vAlign w:val="center"/>
          </w:tcPr>
          <w:p>
            <w:pPr>
              <w:snapToGrid w:val="0"/>
              <w:spacing w:line="300" w:lineRule="auto"/>
              <w:jc w:val="center"/>
              <w:rPr>
                <w:rFonts w:hint="default" w:eastAsia="宋体"/>
                <w:sz w:val="24"/>
                <w:lang w:val="en-US" w:eastAsia="zh-CN"/>
              </w:rPr>
            </w:pPr>
            <w:r>
              <w:rPr>
                <w:rFonts w:hint="eastAsia"/>
                <w:color w:val="0000FF"/>
                <w:sz w:val="24"/>
                <w:lang w:val="en-US" w:eastAsia="zh-CN"/>
              </w:rPr>
              <w:t>1.57</w:t>
            </w:r>
          </w:p>
        </w:tc>
        <w:tc>
          <w:tcPr>
            <w:tcW w:w="5011" w:type="dxa"/>
            <w:shd w:val="clear" w:color="auto" w:fill="auto"/>
            <w:vAlign w:val="center"/>
          </w:tcPr>
          <w:p>
            <w:pPr>
              <w:numPr>
                <w:ilvl w:val="0"/>
                <w:numId w:val="0"/>
              </w:numPr>
              <w:snapToGrid w:val="0"/>
              <w:spacing w:line="300" w:lineRule="auto"/>
              <w:jc w:val="both"/>
              <w:rPr>
                <w:rFonts w:hint="eastAsia"/>
                <w:sz w:val="21"/>
                <w:szCs w:val="21"/>
                <w:lang w:val="en-US" w:eastAsia="zh-CN"/>
              </w:rPr>
            </w:pPr>
            <w:r>
              <w:rPr>
                <w:rFonts w:hint="eastAsia"/>
                <w:sz w:val="21"/>
                <w:szCs w:val="21"/>
                <w:lang w:val="en-US" w:eastAsia="zh-CN"/>
              </w:rPr>
              <w:t>1.没有理清因果关系。“因为开花植物多，所以传粉竞争激烈”</w:t>
            </w:r>
          </w:p>
          <w:p>
            <w:pPr>
              <w:numPr>
                <w:ilvl w:val="0"/>
                <w:numId w:val="0"/>
              </w:numPr>
              <w:snapToGrid w:val="0"/>
              <w:spacing w:line="300" w:lineRule="auto"/>
              <w:jc w:val="both"/>
              <w:rPr>
                <w:rFonts w:hint="default"/>
                <w:sz w:val="24"/>
                <w:lang w:val="en-US" w:eastAsia="zh-CN"/>
              </w:rPr>
            </w:pPr>
            <w:r>
              <w:rPr>
                <w:rFonts w:hint="eastAsia"/>
                <w:sz w:val="21"/>
                <w:szCs w:val="21"/>
                <w:lang w:val="en-US" w:eastAsia="zh-CN"/>
              </w:rPr>
              <w:t>2.语感差，不知道句子想表达的侧重点。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22</w:t>
            </w:r>
          </w:p>
        </w:tc>
        <w:tc>
          <w:tcPr>
            <w:tcW w:w="690" w:type="dxa"/>
            <w:shd w:val="clear" w:color="auto" w:fill="auto"/>
          </w:tcPr>
          <w:p>
            <w:pPr>
              <w:snapToGrid w:val="0"/>
              <w:spacing w:line="300" w:lineRule="auto"/>
              <w:jc w:val="center"/>
              <w:rPr>
                <w:rFonts w:hint="eastAsia"/>
                <w:sz w:val="24"/>
                <w:lang w:val="en-US" w:eastAsia="zh-CN"/>
              </w:rPr>
            </w:pPr>
          </w:p>
          <w:p>
            <w:pPr>
              <w:snapToGrid w:val="0"/>
              <w:spacing w:line="300" w:lineRule="auto"/>
              <w:jc w:val="center"/>
              <w:rPr>
                <w:rFonts w:hint="eastAsia"/>
                <w:sz w:val="24"/>
                <w:lang w:val="en-US" w:eastAsia="zh-CN"/>
              </w:rPr>
            </w:pPr>
          </w:p>
          <w:p>
            <w:pPr>
              <w:snapToGrid w:val="0"/>
              <w:spacing w:line="300" w:lineRule="auto"/>
              <w:ind w:firstLine="240" w:firstLineChars="100"/>
              <w:jc w:val="both"/>
              <w:rPr>
                <w:rFonts w:hint="eastAsia" w:eastAsia="宋体"/>
                <w:sz w:val="24"/>
                <w:lang w:val="en-US" w:eastAsia="zh-CN"/>
              </w:rPr>
            </w:pPr>
            <w:r>
              <w:rPr>
                <w:rFonts w:hint="eastAsia"/>
                <w:sz w:val="24"/>
                <w:lang w:val="en-US" w:eastAsia="zh-CN"/>
              </w:rPr>
              <w:t>6</w:t>
            </w:r>
          </w:p>
        </w:tc>
        <w:tc>
          <w:tcPr>
            <w:tcW w:w="900"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1.03</w:t>
            </w:r>
          </w:p>
        </w:tc>
        <w:tc>
          <w:tcPr>
            <w:tcW w:w="90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1.07</w:t>
            </w:r>
          </w:p>
        </w:tc>
        <w:tc>
          <w:tcPr>
            <w:tcW w:w="105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1.26</w:t>
            </w:r>
          </w:p>
        </w:tc>
        <w:tc>
          <w:tcPr>
            <w:tcW w:w="5011" w:type="dxa"/>
            <w:shd w:val="clear" w:color="auto" w:fill="auto"/>
            <w:vAlign w:val="center"/>
          </w:tcPr>
          <w:p>
            <w:pPr>
              <w:numPr>
                <w:ilvl w:val="0"/>
                <w:numId w:val="0"/>
              </w:numPr>
              <w:snapToGrid w:val="0"/>
              <w:spacing w:line="300" w:lineRule="auto"/>
              <w:jc w:val="both"/>
              <w:rPr>
                <w:rFonts w:hint="eastAsia"/>
                <w:sz w:val="21"/>
                <w:szCs w:val="21"/>
                <w:lang w:val="en-US" w:eastAsia="zh-CN"/>
              </w:rPr>
            </w:pPr>
            <w:r>
              <w:rPr>
                <w:rFonts w:hint="eastAsia"/>
                <w:sz w:val="21"/>
                <w:szCs w:val="21"/>
                <w:lang w:val="en-US" w:eastAsia="zh-CN"/>
              </w:rPr>
              <w:t>1.题目较难。改卷子较为严格。如第二空写到“会避开极端低温的时候”也是很有道理的，但没给分。</w:t>
            </w:r>
          </w:p>
          <w:p>
            <w:pPr>
              <w:numPr>
                <w:ilvl w:val="0"/>
                <w:numId w:val="0"/>
              </w:numPr>
              <w:snapToGrid w:val="0"/>
              <w:spacing w:line="300" w:lineRule="auto"/>
              <w:jc w:val="both"/>
              <w:rPr>
                <w:rFonts w:hint="default"/>
                <w:sz w:val="21"/>
                <w:szCs w:val="21"/>
                <w:lang w:val="en-US" w:eastAsia="zh-CN"/>
              </w:rPr>
            </w:pPr>
            <w:r>
              <w:rPr>
                <w:rFonts w:hint="eastAsia"/>
                <w:sz w:val="21"/>
                <w:szCs w:val="21"/>
                <w:lang w:val="en-US" w:eastAsia="zh-CN"/>
              </w:rPr>
              <w:t>2.第一空很多学生写到“昆虫鸟类等动物”，没有照顾到整个语境。</w:t>
            </w:r>
          </w:p>
          <w:p>
            <w:pPr>
              <w:numPr>
                <w:ilvl w:val="0"/>
                <w:numId w:val="0"/>
              </w:numPr>
              <w:snapToGrid w:val="0"/>
              <w:spacing w:line="300" w:lineRule="auto"/>
              <w:jc w:val="both"/>
              <w:rPr>
                <w:rFonts w:hint="default"/>
                <w:sz w:val="24"/>
                <w:lang w:val="en-US" w:eastAsia="zh-CN"/>
              </w:rPr>
            </w:pPr>
            <w:r>
              <w:rPr>
                <w:rFonts w:hint="eastAsia"/>
                <w:sz w:val="21"/>
                <w:szCs w:val="21"/>
                <w:lang w:val="en-US" w:eastAsia="zh-CN"/>
              </w:rPr>
              <w:t>3.第三空确实难以想到，学生理解到那个意思但是写不到答案那样的句子。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23</w:t>
            </w:r>
          </w:p>
        </w:tc>
        <w:tc>
          <w:tcPr>
            <w:tcW w:w="690" w:type="dxa"/>
            <w:shd w:val="clear" w:color="auto" w:fill="auto"/>
          </w:tcPr>
          <w:p>
            <w:pPr>
              <w:snapToGrid w:val="0"/>
              <w:spacing w:line="300" w:lineRule="auto"/>
              <w:jc w:val="center"/>
              <w:rPr>
                <w:rFonts w:hint="eastAsia"/>
                <w:sz w:val="24"/>
                <w:lang w:val="en-US" w:eastAsia="zh-CN"/>
              </w:rPr>
            </w:pPr>
          </w:p>
          <w:p>
            <w:pPr>
              <w:snapToGrid w:val="0"/>
              <w:spacing w:line="300" w:lineRule="auto"/>
              <w:jc w:val="center"/>
              <w:rPr>
                <w:rFonts w:hint="eastAsia"/>
                <w:sz w:val="24"/>
                <w:lang w:val="en-US" w:eastAsia="zh-CN"/>
              </w:rPr>
            </w:pPr>
          </w:p>
          <w:p>
            <w:pPr>
              <w:snapToGrid w:val="0"/>
              <w:spacing w:line="300" w:lineRule="auto"/>
              <w:jc w:val="center"/>
              <w:rPr>
                <w:rFonts w:hint="eastAsia"/>
                <w:sz w:val="24"/>
                <w:lang w:val="en-US" w:eastAsia="zh-CN"/>
              </w:rPr>
            </w:pPr>
          </w:p>
          <w:p>
            <w:pPr>
              <w:snapToGrid w:val="0"/>
              <w:spacing w:line="300" w:lineRule="auto"/>
              <w:jc w:val="center"/>
              <w:rPr>
                <w:rFonts w:hint="eastAsia"/>
                <w:sz w:val="24"/>
                <w:lang w:val="en-US" w:eastAsia="zh-CN"/>
              </w:rPr>
            </w:pPr>
          </w:p>
          <w:p>
            <w:pPr>
              <w:snapToGrid w:val="0"/>
              <w:spacing w:line="300" w:lineRule="auto"/>
              <w:jc w:val="both"/>
              <w:rPr>
                <w:rFonts w:hint="default" w:eastAsia="宋体"/>
                <w:sz w:val="24"/>
                <w:lang w:val="en-US" w:eastAsia="zh-CN"/>
              </w:rPr>
            </w:pPr>
            <w:r>
              <w:rPr>
                <w:rFonts w:hint="eastAsia"/>
                <w:sz w:val="24"/>
                <w:lang w:val="en-US" w:eastAsia="zh-CN"/>
              </w:rPr>
              <w:t>60</w:t>
            </w:r>
          </w:p>
        </w:tc>
        <w:tc>
          <w:tcPr>
            <w:tcW w:w="900" w:type="dxa"/>
            <w:shd w:val="clear" w:color="auto" w:fill="auto"/>
            <w:vAlign w:val="center"/>
          </w:tcPr>
          <w:p>
            <w:pPr>
              <w:snapToGrid w:val="0"/>
              <w:spacing w:line="300" w:lineRule="auto"/>
              <w:jc w:val="center"/>
              <w:rPr>
                <w:rFonts w:hint="default"/>
                <w:sz w:val="24"/>
                <w:lang w:val="en-US" w:eastAsia="zh-CN"/>
              </w:rPr>
            </w:pPr>
            <w:r>
              <w:rPr>
                <w:rFonts w:hint="eastAsia"/>
                <w:sz w:val="24"/>
                <w:lang w:val="en-US" w:eastAsia="zh-CN"/>
              </w:rPr>
              <w:t>43.54</w:t>
            </w:r>
          </w:p>
        </w:tc>
        <w:tc>
          <w:tcPr>
            <w:tcW w:w="900" w:type="dxa"/>
            <w:shd w:val="clear" w:color="auto" w:fill="auto"/>
            <w:vAlign w:val="center"/>
          </w:tcPr>
          <w:p>
            <w:pPr>
              <w:snapToGrid w:val="0"/>
              <w:spacing w:line="300" w:lineRule="auto"/>
              <w:jc w:val="center"/>
              <w:rPr>
                <w:rFonts w:hint="default" w:eastAsia="宋体"/>
                <w:sz w:val="24"/>
                <w:lang w:val="en-US" w:eastAsia="zh-CN"/>
              </w:rPr>
            </w:pPr>
            <w:r>
              <w:rPr>
                <w:rFonts w:hint="eastAsia"/>
                <w:sz w:val="24"/>
                <w:lang w:val="en-US" w:eastAsia="zh-CN"/>
              </w:rPr>
              <w:t>44.37</w:t>
            </w:r>
          </w:p>
        </w:tc>
        <w:tc>
          <w:tcPr>
            <w:tcW w:w="1050" w:type="dxa"/>
            <w:shd w:val="clear" w:color="auto" w:fill="auto"/>
            <w:vAlign w:val="center"/>
          </w:tcPr>
          <w:p>
            <w:pPr>
              <w:snapToGrid w:val="0"/>
              <w:spacing w:line="300" w:lineRule="auto"/>
              <w:jc w:val="center"/>
              <w:rPr>
                <w:rFonts w:hint="default" w:eastAsia="宋体"/>
                <w:sz w:val="24"/>
                <w:lang w:val="en-US" w:eastAsia="zh-CN"/>
              </w:rPr>
            </w:pPr>
            <w:r>
              <w:rPr>
                <w:rFonts w:hint="eastAsia"/>
                <w:color w:val="0000FF"/>
                <w:sz w:val="24"/>
                <w:lang w:val="en-US" w:eastAsia="zh-CN"/>
              </w:rPr>
              <w:t>43.26</w:t>
            </w:r>
          </w:p>
        </w:tc>
        <w:tc>
          <w:tcPr>
            <w:tcW w:w="5011" w:type="dxa"/>
            <w:shd w:val="clear" w:color="auto" w:fill="auto"/>
            <w:vAlign w:val="center"/>
          </w:tcPr>
          <w:p>
            <w:pPr>
              <w:numPr>
                <w:ilvl w:val="0"/>
                <w:numId w:val="0"/>
              </w:numPr>
              <w:snapToGrid w:val="0"/>
              <w:spacing w:line="300" w:lineRule="auto"/>
              <w:jc w:val="both"/>
              <w:rPr>
                <w:rFonts w:hint="eastAsia"/>
                <w:sz w:val="21"/>
                <w:szCs w:val="21"/>
                <w:lang w:val="en-US" w:eastAsia="zh-CN"/>
              </w:rPr>
            </w:pPr>
            <w:r>
              <w:rPr>
                <w:rFonts w:hint="eastAsia"/>
                <w:sz w:val="21"/>
                <w:szCs w:val="21"/>
                <w:lang w:val="en-US" w:eastAsia="zh-CN"/>
              </w:rPr>
              <w:t>1.偏题、跑题现象较为严重。学生审题的时候得出的核心词具有跳跃性，而跳跃的过程中又没有很好铺一下路，让人一读云里雾里。如学生写到“义”，却不知道从“志”向“义”解释一下。</w:t>
            </w:r>
          </w:p>
          <w:p>
            <w:pPr>
              <w:numPr>
                <w:ilvl w:val="0"/>
                <w:numId w:val="0"/>
              </w:numPr>
              <w:snapToGrid w:val="0"/>
              <w:spacing w:line="300" w:lineRule="auto"/>
              <w:jc w:val="both"/>
              <w:rPr>
                <w:rFonts w:hint="default"/>
                <w:sz w:val="21"/>
                <w:szCs w:val="21"/>
                <w:lang w:val="en-US" w:eastAsia="zh-CN"/>
              </w:rPr>
            </w:pPr>
            <w:r>
              <w:rPr>
                <w:rFonts w:hint="eastAsia"/>
                <w:sz w:val="21"/>
                <w:szCs w:val="21"/>
                <w:lang w:val="en-US" w:eastAsia="zh-CN"/>
              </w:rPr>
              <w:t>2.题目没有“观点倾向性”“思辨性”。让人一看摸不着头脑。</w:t>
            </w:r>
          </w:p>
          <w:p>
            <w:pPr>
              <w:numPr>
                <w:ilvl w:val="0"/>
                <w:numId w:val="0"/>
              </w:numPr>
              <w:snapToGrid w:val="0"/>
              <w:spacing w:line="300" w:lineRule="auto"/>
              <w:jc w:val="both"/>
              <w:rPr>
                <w:rFonts w:hint="default"/>
                <w:sz w:val="21"/>
                <w:szCs w:val="21"/>
                <w:lang w:val="en-US" w:eastAsia="zh-CN"/>
              </w:rPr>
            </w:pPr>
            <w:r>
              <w:rPr>
                <w:rFonts w:hint="eastAsia"/>
                <w:sz w:val="21"/>
                <w:szCs w:val="21"/>
                <w:lang w:val="en-US" w:eastAsia="zh-CN"/>
              </w:rPr>
              <w:t>3.材料作文的材料不是引出话题，引出观点，而是成为论证过程的材料，思路混乱。</w:t>
            </w:r>
          </w:p>
          <w:p>
            <w:pPr>
              <w:numPr>
                <w:ilvl w:val="0"/>
                <w:numId w:val="0"/>
              </w:numPr>
              <w:snapToGrid w:val="0"/>
              <w:spacing w:line="300" w:lineRule="auto"/>
              <w:jc w:val="both"/>
              <w:rPr>
                <w:rFonts w:hint="default"/>
                <w:sz w:val="24"/>
                <w:lang w:val="en-US" w:eastAsia="zh-CN"/>
              </w:rPr>
            </w:pPr>
            <w:r>
              <w:rPr>
                <w:rFonts w:hint="eastAsia"/>
                <w:sz w:val="21"/>
                <w:szCs w:val="21"/>
                <w:lang w:val="en-US" w:eastAsia="zh-CN"/>
              </w:rPr>
              <w:t>4.材料匮乏。一则材料写一篇文章，一部电视剧写一篇文章，试卷上提供的材料之外就没有了其他材料。</w:t>
            </w:r>
          </w:p>
        </w:tc>
      </w:tr>
    </w:tbl>
    <w:p>
      <w:pPr>
        <w:snapToGrid w:val="0"/>
        <w:spacing w:line="300" w:lineRule="auto"/>
        <w:ind w:firstLine="480" w:firstLineChars="200"/>
        <w:rPr>
          <w:rFonts w:ascii="黑体" w:eastAsia="黑体"/>
          <w:sz w:val="24"/>
        </w:rPr>
      </w:pPr>
      <w:r>
        <w:rPr>
          <w:rFonts w:hint="eastAsia" w:ascii="黑体" w:eastAsia="黑体"/>
          <w:sz w:val="24"/>
        </w:rPr>
        <w:t>结论1</w:t>
      </w:r>
      <w:r>
        <w:rPr>
          <w:rFonts w:ascii="黑体" w:eastAsia="黑体"/>
          <w:sz w:val="24"/>
        </w:rPr>
        <w:t>：</w:t>
      </w:r>
    </w:p>
    <w:p>
      <w:pPr>
        <w:snapToGrid w:val="0"/>
        <w:spacing w:line="300" w:lineRule="auto"/>
        <w:ind w:firstLine="480" w:firstLineChars="200"/>
        <w:rPr>
          <w:rFonts w:ascii="黑体" w:eastAsia="黑体"/>
          <w:sz w:val="24"/>
        </w:rPr>
      </w:pPr>
      <w:r>
        <w:rPr>
          <w:rFonts w:hint="eastAsia" w:ascii="黑体" w:eastAsia="黑体"/>
          <w:sz w:val="24"/>
        </w:rPr>
        <w:t>（二）班级分析</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558"/>
        <w:gridCol w:w="781"/>
        <w:gridCol w:w="1001"/>
        <w:gridCol w:w="1001"/>
        <w:gridCol w:w="1211"/>
        <w:gridCol w:w="1410"/>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vAlign w:val="center"/>
          </w:tcPr>
          <w:p>
            <w:pPr>
              <w:spacing w:line="300" w:lineRule="auto"/>
              <w:ind w:left="-53" w:leftChars="-25" w:right="-53" w:rightChars="-25"/>
              <w:jc w:val="center"/>
              <w:rPr>
                <w:szCs w:val="21"/>
              </w:rPr>
            </w:pPr>
            <w:r>
              <w:rPr>
                <w:szCs w:val="21"/>
              </w:rPr>
              <w:t>班级</w:t>
            </w:r>
          </w:p>
        </w:tc>
        <w:tc>
          <w:tcPr>
            <w:tcW w:w="327" w:type="pct"/>
            <w:vAlign w:val="center"/>
          </w:tcPr>
          <w:p>
            <w:pPr>
              <w:spacing w:line="300" w:lineRule="auto"/>
              <w:ind w:left="-53" w:leftChars="-25" w:right="-53" w:rightChars="-25"/>
              <w:jc w:val="center"/>
              <w:rPr>
                <w:szCs w:val="21"/>
              </w:rPr>
            </w:pPr>
            <w:r>
              <w:rPr>
                <w:szCs w:val="21"/>
              </w:rPr>
              <w:t>人数</w:t>
            </w:r>
          </w:p>
        </w:tc>
        <w:tc>
          <w:tcPr>
            <w:tcW w:w="458" w:type="pct"/>
            <w:vAlign w:val="center"/>
          </w:tcPr>
          <w:p>
            <w:pPr>
              <w:spacing w:line="300" w:lineRule="auto"/>
              <w:ind w:left="-53" w:leftChars="-25" w:right="-53" w:rightChars="-25"/>
              <w:jc w:val="center"/>
              <w:rPr>
                <w:szCs w:val="21"/>
              </w:rPr>
            </w:pPr>
            <w:r>
              <w:rPr>
                <w:rFonts w:hint="eastAsia"/>
                <w:szCs w:val="21"/>
              </w:rPr>
              <w:t>班级</w:t>
            </w:r>
          </w:p>
          <w:p>
            <w:pPr>
              <w:spacing w:line="300" w:lineRule="auto"/>
              <w:ind w:left="-53" w:leftChars="-25" w:right="-53" w:rightChars="-25"/>
              <w:jc w:val="center"/>
              <w:rPr>
                <w:szCs w:val="21"/>
              </w:rPr>
            </w:pPr>
            <w:r>
              <w:rPr>
                <w:szCs w:val="21"/>
              </w:rPr>
              <w:t>均分</w:t>
            </w:r>
          </w:p>
        </w:tc>
        <w:tc>
          <w:tcPr>
            <w:tcW w:w="587" w:type="pct"/>
            <w:vAlign w:val="center"/>
          </w:tcPr>
          <w:p>
            <w:pPr>
              <w:spacing w:line="300" w:lineRule="auto"/>
              <w:ind w:left="-53" w:leftChars="-25" w:right="-53" w:rightChars="-25"/>
              <w:jc w:val="center"/>
              <w:rPr>
                <w:szCs w:val="21"/>
              </w:rPr>
            </w:pPr>
            <w:r>
              <w:rPr>
                <w:rFonts w:hint="eastAsia"/>
                <w:szCs w:val="21"/>
              </w:rPr>
              <w:t>班级前</w:t>
            </w:r>
          </w:p>
          <w:p>
            <w:pPr>
              <w:spacing w:line="300" w:lineRule="auto"/>
              <w:ind w:left="-53" w:leftChars="-25" w:right="-53" w:rightChars="-25"/>
              <w:jc w:val="center"/>
              <w:rPr>
                <w:szCs w:val="21"/>
              </w:rPr>
            </w:pPr>
            <w:r>
              <w:rPr>
                <w:rFonts w:hint="eastAsia"/>
                <w:szCs w:val="21"/>
              </w:rPr>
              <w:t>1</w:t>
            </w:r>
            <w:r>
              <w:rPr>
                <w:szCs w:val="21"/>
              </w:rPr>
              <w:t>5</w:t>
            </w:r>
            <w:r>
              <w:rPr>
                <w:rFonts w:hint="eastAsia"/>
                <w:szCs w:val="21"/>
              </w:rPr>
              <w:t>%均分</w:t>
            </w:r>
          </w:p>
        </w:tc>
        <w:tc>
          <w:tcPr>
            <w:tcW w:w="587" w:type="pct"/>
            <w:vAlign w:val="center"/>
          </w:tcPr>
          <w:p>
            <w:pPr>
              <w:spacing w:line="300" w:lineRule="auto"/>
              <w:ind w:left="-53" w:leftChars="-25" w:right="-53" w:rightChars="-25"/>
              <w:jc w:val="center"/>
              <w:rPr>
                <w:szCs w:val="21"/>
              </w:rPr>
            </w:pPr>
            <w:r>
              <w:rPr>
                <w:rFonts w:hint="eastAsia"/>
                <w:szCs w:val="21"/>
              </w:rPr>
              <w:t>班级后</w:t>
            </w:r>
          </w:p>
          <w:p>
            <w:pPr>
              <w:spacing w:line="300" w:lineRule="auto"/>
              <w:ind w:left="-53" w:leftChars="-25" w:right="-53" w:rightChars="-25"/>
              <w:jc w:val="center"/>
              <w:rPr>
                <w:szCs w:val="21"/>
              </w:rPr>
            </w:pPr>
            <w:r>
              <w:rPr>
                <w:rFonts w:hint="eastAsia"/>
                <w:szCs w:val="21"/>
              </w:rPr>
              <w:t>1</w:t>
            </w:r>
            <w:r>
              <w:rPr>
                <w:szCs w:val="21"/>
              </w:rPr>
              <w:t>5</w:t>
            </w:r>
            <w:r>
              <w:rPr>
                <w:rFonts w:hint="eastAsia"/>
                <w:szCs w:val="21"/>
              </w:rPr>
              <w:t>%均分</w:t>
            </w:r>
          </w:p>
        </w:tc>
        <w:tc>
          <w:tcPr>
            <w:tcW w:w="710" w:type="pct"/>
            <w:vAlign w:val="center"/>
          </w:tcPr>
          <w:p>
            <w:pPr>
              <w:spacing w:line="300" w:lineRule="auto"/>
              <w:ind w:left="-53" w:leftChars="-25" w:right="-53" w:rightChars="-25"/>
              <w:jc w:val="center"/>
              <w:rPr>
                <w:szCs w:val="21"/>
              </w:rPr>
            </w:pPr>
            <w:r>
              <w:rPr>
                <w:rFonts w:hint="eastAsia"/>
                <w:szCs w:val="21"/>
              </w:rPr>
              <w:t>年级</w:t>
            </w:r>
            <w:r>
              <w:rPr>
                <w:szCs w:val="21"/>
              </w:rPr>
              <w:t>前</w:t>
            </w:r>
          </w:p>
          <w:p>
            <w:pPr>
              <w:spacing w:line="300" w:lineRule="auto"/>
              <w:ind w:left="-53" w:leftChars="-25" w:right="-53" w:rightChars="-25"/>
              <w:jc w:val="center"/>
              <w:rPr>
                <w:szCs w:val="21"/>
              </w:rPr>
            </w:pPr>
            <w:r>
              <w:rPr>
                <w:szCs w:val="21"/>
              </w:rPr>
              <w:t>100名</w:t>
            </w:r>
            <w:r>
              <w:rPr>
                <w:rFonts w:hint="eastAsia"/>
                <w:szCs w:val="21"/>
              </w:rPr>
              <w:t>人数</w:t>
            </w:r>
          </w:p>
        </w:tc>
        <w:tc>
          <w:tcPr>
            <w:tcW w:w="827" w:type="pct"/>
            <w:vAlign w:val="center"/>
          </w:tcPr>
          <w:p>
            <w:pPr>
              <w:spacing w:line="300" w:lineRule="auto"/>
              <w:ind w:left="-53" w:leftChars="-25" w:right="-53" w:rightChars="-25"/>
              <w:jc w:val="center"/>
              <w:rPr>
                <w:szCs w:val="21"/>
              </w:rPr>
            </w:pPr>
            <w:r>
              <w:rPr>
                <w:rFonts w:hint="eastAsia"/>
                <w:szCs w:val="21"/>
              </w:rPr>
              <w:t>年级</w:t>
            </w:r>
            <w:r>
              <w:rPr>
                <w:szCs w:val="21"/>
              </w:rPr>
              <w:t>后</w:t>
            </w:r>
          </w:p>
          <w:p>
            <w:pPr>
              <w:spacing w:line="300" w:lineRule="auto"/>
              <w:ind w:left="-53" w:leftChars="-25" w:right="-53" w:rightChars="-25"/>
              <w:jc w:val="center"/>
              <w:rPr>
                <w:szCs w:val="21"/>
              </w:rPr>
            </w:pPr>
            <w:r>
              <w:rPr>
                <w:szCs w:val="21"/>
              </w:rPr>
              <w:t>100名</w:t>
            </w:r>
            <w:r>
              <w:rPr>
                <w:rFonts w:hint="eastAsia"/>
                <w:szCs w:val="21"/>
              </w:rPr>
              <w:t>人数</w:t>
            </w:r>
          </w:p>
        </w:tc>
        <w:tc>
          <w:tcPr>
            <w:tcW w:w="1027" w:type="pct"/>
            <w:vAlign w:val="center"/>
          </w:tcPr>
          <w:p>
            <w:pPr>
              <w:spacing w:line="300" w:lineRule="auto"/>
              <w:ind w:left="-53" w:leftChars="-25" w:right="-53" w:rightChars="-25"/>
              <w:jc w:val="center"/>
              <w:rPr>
                <w:szCs w:val="21"/>
              </w:rPr>
            </w:pPr>
            <w:r>
              <w:rPr>
                <w:bCs/>
                <w:szCs w:val="21"/>
              </w:rPr>
              <w:t>得失原因分析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tcPr>
          <w:p>
            <w:pPr>
              <w:spacing w:line="300" w:lineRule="auto"/>
              <w:ind w:left="-53" w:leftChars="-25" w:right="-53" w:rightChars="-25"/>
              <w:jc w:val="center"/>
              <w:rPr>
                <w:szCs w:val="21"/>
              </w:rPr>
            </w:pPr>
            <w:r>
              <w:rPr>
                <w:szCs w:val="21"/>
              </w:rPr>
              <w:t>高</w:t>
            </w:r>
            <w:r>
              <w:rPr>
                <w:rFonts w:hint="eastAsia"/>
                <w:szCs w:val="21"/>
                <w:lang w:val="en-US" w:eastAsia="zh-CN"/>
              </w:rPr>
              <w:t>二2</w:t>
            </w:r>
            <w:r>
              <w:rPr>
                <w:szCs w:val="21"/>
              </w:rPr>
              <w:t>班</w:t>
            </w:r>
          </w:p>
        </w:tc>
        <w:tc>
          <w:tcPr>
            <w:tcW w:w="327" w:type="pct"/>
          </w:tcPr>
          <w:p>
            <w:pPr>
              <w:spacing w:line="300" w:lineRule="auto"/>
              <w:ind w:left="-53" w:leftChars="-25" w:right="-53" w:rightChars="-25"/>
              <w:jc w:val="center"/>
              <w:rPr>
                <w:rFonts w:hint="default" w:eastAsia="宋体"/>
                <w:szCs w:val="21"/>
                <w:lang w:val="en-US" w:eastAsia="zh-CN"/>
              </w:rPr>
            </w:pPr>
            <w:r>
              <w:rPr>
                <w:rFonts w:hint="eastAsia"/>
                <w:szCs w:val="21"/>
                <w:lang w:val="en-US" w:eastAsia="zh-CN"/>
              </w:rPr>
              <w:t>44</w:t>
            </w:r>
          </w:p>
        </w:tc>
        <w:tc>
          <w:tcPr>
            <w:tcW w:w="458" w:type="pct"/>
          </w:tcPr>
          <w:p>
            <w:pPr>
              <w:spacing w:line="300" w:lineRule="auto"/>
              <w:ind w:left="-53" w:leftChars="-25" w:right="-53" w:rightChars="-25"/>
              <w:jc w:val="center"/>
              <w:rPr>
                <w:rFonts w:hint="default" w:eastAsia="宋体"/>
                <w:szCs w:val="21"/>
                <w:lang w:val="en-US" w:eastAsia="zh-CN"/>
              </w:rPr>
            </w:pPr>
            <w:r>
              <w:rPr>
                <w:rFonts w:hint="eastAsia"/>
                <w:szCs w:val="21"/>
                <w:lang w:val="en-US" w:eastAsia="zh-CN"/>
              </w:rPr>
              <w:t>88.7</w:t>
            </w:r>
          </w:p>
        </w:tc>
        <w:tc>
          <w:tcPr>
            <w:tcW w:w="587" w:type="pct"/>
          </w:tcPr>
          <w:p>
            <w:pPr>
              <w:spacing w:line="300" w:lineRule="auto"/>
              <w:ind w:left="-53" w:leftChars="-25" w:right="-53" w:rightChars="-25"/>
              <w:jc w:val="center"/>
              <w:rPr>
                <w:rFonts w:hint="default" w:eastAsia="宋体"/>
                <w:szCs w:val="21"/>
                <w:lang w:val="en-US" w:eastAsia="zh-CN"/>
              </w:rPr>
            </w:pPr>
            <w:r>
              <w:rPr>
                <w:rFonts w:hint="eastAsia"/>
                <w:szCs w:val="21"/>
                <w:lang w:val="en-US" w:eastAsia="zh-CN"/>
              </w:rPr>
              <w:t>97.13</w:t>
            </w:r>
          </w:p>
        </w:tc>
        <w:tc>
          <w:tcPr>
            <w:tcW w:w="587" w:type="pct"/>
          </w:tcPr>
          <w:p>
            <w:pPr>
              <w:spacing w:line="300" w:lineRule="auto"/>
              <w:ind w:left="-53" w:leftChars="-25" w:right="-53" w:rightChars="-25"/>
              <w:jc w:val="center"/>
              <w:rPr>
                <w:rFonts w:hint="default" w:eastAsia="宋体"/>
                <w:szCs w:val="21"/>
                <w:lang w:val="en-US" w:eastAsia="zh-CN"/>
              </w:rPr>
            </w:pPr>
            <w:r>
              <w:rPr>
                <w:rFonts w:hint="eastAsia"/>
                <w:szCs w:val="21"/>
                <w:lang w:val="en-US" w:eastAsia="zh-CN"/>
              </w:rPr>
              <w:t>81.19</w:t>
            </w:r>
          </w:p>
        </w:tc>
        <w:tc>
          <w:tcPr>
            <w:tcW w:w="710" w:type="pct"/>
          </w:tcPr>
          <w:p>
            <w:pPr>
              <w:spacing w:line="300" w:lineRule="auto"/>
              <w:ind w:left="-53" w:leftChars="-25" w:right="-53" w:rightChars="-25"/>
              <w:jc w:val="center"/>
              <w:rPr>
                <w:rFonts w:hint="default" w:eastAsia="宋体"/>
                <w:szCs w:val="21"/>
                <w:lang w:val="en-US" w:eastAsia="zh-CN"/>
              </w:rPr>
            </w:pPr>
            <w:r>
              <w:rPr>
                <w:rFonts w:hint="eastAsia"/>
                <w:szCs w:val="21"/>
                <w:lang w:val="en-US" w:eastAsia="zh-CN"/>
              </w:rPr>
              <w:t>10</w:t>
            </w:r>
          </w:p>
        </w:tc>
        <w:tc>
          <w:tcPr>
            <w:tcW w:w="827" w:type="pct"/>
          </w:tcPr>
          <w:p>
            <w:pPr>
              <w:spacing w:line="300" w:lineRule="auto"/>
              <w:ind w:left="-53" w:leftChars="-25" w:right="-53" w:rightChars="-25"/>
              <w:jc w:val="center"/>
              <w:rPr>
                <w:rFonts w:hint="eastAsia" w:eastAsia="宋体"/>
                <w:szCs w:val="21"/>
                <w:lang w:val="en-US" w:eastAsia="zh-CN"/>
              </w:rPr>
            </w:pPr>
            <w:r>
              <w:rPr>
                <w:rFonts w:hint="eastAsia"/>
                <w:szCs w:val="21"/>
                <w:lang w:val="en-US" w:eastAsia="zh-CN"/>
              </w:rPr>
              <w:t>5</w:t>
            </w:r>
          </w:p>
        </w:tc>
        <w:tc>
          <w:tcPr>
            <w:tcW w:w="1027" w:type="pct"/>
          </w:tcPr>
          <w:p>
            <w:pPr>
              <w:spacing w:line="300" w:lineRule="auto"/>
              <w:ind w:left="-53" w:leftChars="-25" w:right="-53" w:rightChars="-25"/>
              <w:jc w:val="left"/>
              <w:rPr>
                <w:rFonts w:hint="eastAsia"/>
                <w:sz w:val="21"/>
                <w:szCs w:val="21"/>
                <w:lang w:val="en-US" w:eastAsia="zh-CN"/>
              </w:rPr>
            </w:pPr>
            <w:r>
              <w:rPr>
                <w:rFonts w:hint="eastAsia"/>
                <w:sz w:val="21"/>
                <w:szCs w:val="21"/>
                <w:lang w:val="en-US" w:eastAsia="zh-CN"/>
              </w:rPr>
              <w:t>失因：学习态度不佳，从最基础的理解性默写便可看出，得分比理科班还要差。</w:t>
            </w:r>
          </w:p>
          <w:p>
            <w:pPr>
              <w:spacing w:line="300" w:lineRule="auto"/>
              <w:ind w:left="-53" w:leftChars="-25" w:right="-53" w:rightChars="-25"/>
              <w:jc w:val="left"/>
              <w:rPr>
                <w:rFonts w:hint="default" w:eastAsia="宋体"/>
                <w:szCs w:val="21"/>
                <w:lang w:val="en-US" w:eastAsia="zh-CN"/>
              </w:rPr>
            </w:pPr>
            <w:r>
              <w:rPr>
                <w:rFonts w:hint="eastAsia"/>
                <w:sz w:val="21"/>
                <w:szCs w:val="21"/>
                <w:lang w:val="en-US" w:eastAsia="zh-CN"/>
              </w:rPr>
              <w:t>得因：分析能力、语言表达能力相较而言强。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4" w:type="pct"/>
          </w:tcPr>
          <w:p>
            <w:pPr>
              <w:spacing w:line="300" w:lineRule="auto"/>
              <w:ind w:left="-53" w:leftChars="-25" w:right="-53" w:rightChars="-25"/>
              <w:jc w:val="center"/>
              <w:rPr>
                <w:rFonts w:hint="default" w:eastAsia="宋体"/>
                <w:szCs w:val="21"/>
                <w:lang w:val="en-US" w:eastAsia="zh-CN"/>
              </w:rPr>
            </w:pPr>
            <w:r>
              <w:rPr>
                <w:rFonts w:hint="eastAsia"/>
                <w:szCs w:val="21"/>
                <w:lang w:val="en-US" w:eastAsia="zh-CN"/>
              </w:rPr>
              <w:t>高二6班</w:t>
            </w:r>
          </w:p>
        </w:tc>
        <w:tc>
          <w:tcPr>
            <w:tcW w:w="327" w:type="pct"/>
          </w:tcPr>
          <w:p>
            <w:pPr>
              <w:spacing w:line="300" w:lineRule="auto"/>
              <w:ind w:left="-53" w:leftChars="-25" w:right="-53" w:rightChars="-25"/>
              <w:jc w:val="center"/>
              <w:rPr>
                <w:rFonts w:hint="default" w:eastAsia="宋体"/>
                <w:szCs w:val="21"/>
                <w:lang w:val="en-US" w:eastAsia="zh-CN"/>
              </w:rPr>
            </w:pPr>
            <w:r>
              <w:rPr>
                <w:rFonts w:hint="eastAsia"/>
                <w:szCs w:val="21"/>
                <w:lang w:val="en-US" w:eastAsia="zh-CN"/>
              </w:rPr>
              <w:t>41</w:t>
            </w:r>
          </w:p>
        </w:tc>
        <w:tc>
          <w:tcPr>
            <w:tcW w:w="458" w:type="pct"/>
          </w:tcPr>
          <w:p>
            <w:pPr>
              <w:spacing w:line="300" w:lineRule="auto"/>
              <w:ind w:left="-53" w:leftChars="-25" w:right="-53" w:rightChars="-25"/>
              <w:jc w:val="center"/>
              <w:rPr>
                <w:rFonts w:hint="default" w:eastAsia="宋体"/>
                <w:szCs w:val="21"/>
                <w:lang w:val="en-US" w:eastAsia="zh-CN"/>
              </w:rPr>
            </w:pPr>
            <w:r>
              <w:rPr>
                <w:rFonts w:hint="eastAsia"/>
                <w:szCs w:val="21"/>
                <w:lang w:val="en-US" w:eastAsia="zh-CN"/>
              </w:rPr>
              <w:t>86.2</w:t>
            </w:r>
          </w:p>
        </w:tc>
        <w:tc>
          <w:tcPr>
            <w:tcW w:w="587" w:type="pct"/>
          </w:tcPr>
          <w:p>
            <w:pPr>
              <w:spacing w:line="300" w:lineRule="auto"/>
              <w:ind w:left="-53" w:leftChars="-25" w:right="-53" w:rightChars="-25"/>
              <w:jc w:val="center"/>
              <w:rPr>
                <w:rFonts w:hint="default" w:eastAsia="宋体"/>
                <w:szCs w:val="21"/>
                <w:lang w:val="en-US" w:eastAsia="zh-CN"/>
              </w:rPr>
            </w:pPr>
            <w:r>
              <w:rPr>
                <w:rFonts w:hint="eastAsia"/>
                <w:szCs w:val="21"/>
                <w:lang w:val="en-US" w:eastAsia="zh-CN"/>
              </w:rPr>
              <w:t>92.2</w:t>
            </w:r>
          </w:p>
        </w:tc>
        <w:tc>
          <w:tcPr>
            <w:tcW w:w="587" w:type="pct"/>
          </w:tcPr>
          <w:p>
            <w:pPr>
              <w:spacing w:line="300" w:lineRule="auto"/>
              <w:ind w:left="-53" w:leftChars="-25" w:right="-53" w:rightChars="-25"/>
              <w:jc w:val="center"/>
              <w:rPr>
                <w:rFonts w:hint="default" w:eastAsia="宋体"/>
                <w:szCs w:val="21"/>
                <w:lang w:val="en-US" w:eastAsia="zh-CN"/>
              </w:rPr>
            </w:pPr>
            <w:r>
              <w:rPr>
                <w:rFonts w:hint="eastAsia"/>
                <w:szCs w:val="21"/>
                <w:lang w:val="en-US" w:eastAsia="zh-CN"/>
              </w:rPr>
              <w:t>79.69</w:t>
            </w:r>
          </w:p>
        </w:tc>
        <w:tc>
          <w:tcPr>
            <w:tcW w:w="710" w:type="pct"/>
          </w:tcPr>
          <w:p>
            <w:pPr>
              <w:spacing w:line="300" w:lineRule="auto"/>
              <w:ind w:left="-53" w:leftChars="-25" w:right="-53" w:rightChars="-25"/>
              <w:jc w:val="center"/>
              <w:rPr>
                <w:rFonts w:hint="eastAsia" w:eastAsia="宋体"/>
                <w:szCs w:val="21"/>
                <w:lang w:val="en-US" w:eastAsia="zh-CN"/>
              </w:rPr>
            </w:pPr>
            <w:r>
              <w:rPr>
                <w:rFonts w:hint="eastAsia"/>
                <w:szCs w:val="21"/>
                <w:lang w:val="en-US" w:eastAsia="zh-CN"/>
              </w:rPr>
              <w:t>5</w:t>
            </w:r>
          </w:p>
        </w:tc>
        <w:tc>
          <w:tcPr>
            <w:tcW w:w="827" w:type="pct"/>
          </w:tcPr>
          <w:p>
            <w:pPr>
              <w:spacing w:line="300" w:lineRule="auto"/>
              <w:ind w:left="-53" w:leftChars="-25" w:right="-53" w:rightChars="-25"/>
              <w:jc w:val="center"/>
              <w:rPr>
                <w:rFonts w:hint="eastAsia" w:eastAsia="宋体"/>
                <w:szCs w:val="21"/>
                <w:lang w:val="en-US" w:eastAsia="zh-CN"/>
              </w:rPr>
            </w:pPr>
            <w:r>
              <w:rPr>
                <w:rFonts w:hint="eastAsia"/>
                <w:szCs w:val="21"/>
                <w:lang w:val="en-US" w:eastAsia="zh-CN"/>
              </w:rPr>
              <w:t>8</w:t>
            </w:r>
          </w:p>
        </w:tc>
        <w:tc>
          <w:tcPr>
            <w:tcW w:w="1027" w:type="pct"/>
          </w:tcPr>
          <w:p>
            <w:pPr>
              <w:spacing w:line="300" w:lineRule="auto"/>
              <w:ind w:left="-53" w:leftChars="-25" w:right="-53" w:rightChars="-25"/>
              <w:jc w:val="left"/>
              <w:rPr>
                <w:rFonts w:hint="eastAsia"/>
                <w:sz w:val="21"/>
                <w:szCs w:val="21"/>
                <w:lang w:val="en-US" w:eastAsia="zh-CN"/>
              </w:rPr>
            </w:pPr>
            <w:r>
              <w:rPr>
                <w:rFonts w:hint="eastAsia"/>
                <w:sz w:val="21"/>
                <w:szCs w:val="21"/>
                <w:lang w:val="en-US" w:eastAsia="zh-CN"/>
              </w:rPr>
              <w:t>失因：分析概括能力、语言表达能力确实不佳；审题能力较差。</w:t>
            </w:r>
          </w:p>
          <w:p>
            <w:pPr>
              <w:spacing w:line="300" w:lineRule="auto"/>
              <w:ind w:left="-53" w:leftChars="-25" w:right="-53" w:rightChars="-25"/>
              <w:jc w:val="left"/>
              <w:rPr>
                <w:rFonts w:hint="default"/>
                <w:szCs w:val="21"/>
                <w:lang w:val="en-US" w:eastAsia="zh-CN"/>
              </w:rPr>
            </w:pPr>
            <w:r>
              <w:rPr>
                <w:rFonts w:hint="eastAsia"/>
                <w:sz w:val="21"/>
                <w:szCs w:val="21"/>
                <w:lang w:val="en-US" w:eastAsia="zh-CN"/>
              </w:rPr>
              <w:t>得因：班级没有差生。</w:t>
            </w:r>
          </w:p>
        </w:tc>
      </w:tr>
    </w:tbl>
    <w:p>
      <w:pPr>
        <w:spacing w:line="300" w:lineRule="auto"/>
        <w:ind w:firstLine="480" w:firstLineChars="200"/>
        <w:rPr>
          <w:rFonts w:ascii="黑体" w:eastAsia="黑体"/>
          <w:sz w:val="24"/>
        </w:rPr>
      </w:pPr>
    </w:p>
    <w:p>
      <w:pPr>
        <w:snapToGrid w:val="0"/>
        <w:spacing w:line="300" w:lineRule="auto"/>
        <w:ind w:firstLine="480" w:firstLineChars="200"/>
        <w:rPr>
          <w:rFonts w:ascii="黑体" w:eastAsia="黑体"/>
          <w:sz w:val="24"/>
        </w:rPr>
      </w:pPr>
      <w:r>
        <w:rPr>
          <w:rFonts w:hint="eastAsia" w:ascii="黑体" w:eastAsia="黑体"/>
          <w:sz w:val="24"/>
        </w:rPr>
        <w:t>结论2：</w:t>
      </w:r>
    </w:p>
    <w:p>
      <w:pPr>
        <w:snapToGrid w:val="0"/>
        <w:spacing w:line="300" w:lineRule="auto"/>
        <w:ind w:firstLine="480" w:firstLineChars="200"/>
        <w:rPr>
          <w:rFonts w:ascii="黑体" w:eastAsia="黑体"/>
          <w:sz w:val="24"/>
        </w:rPr>
      </w:pPr>
      <w:r>
        <w:rPr>
          <w:rFonts w:hint="eastAsia" w:ascii="黑体" w:eastAsia="黑体"/>
          <w:sz w:val="24"/>
        </w:rPr>
        <w:t>二、教学安排</w:t>
      </w:r>
    </w:p>
    <w:p>
      <w:pPr>
        <w:snapToGrid w:val="0"/>
        <w:spacing w:line="300" w:lineRule="auto"/>
        <w:ind w:firstLine="480" w:firstLineChars="200"/>
        <w:rPr>
          <w:sz w:val="24"/>
        </w:rPr>
      </w:pPr>
      <w:r>
        <w:rPr>
          <w:rFonts w:hint="eastAsia" w:ascii="黑体" w:eastAsia="黑体"/>
          <w:sz w:val="24"/>
        </w:rPr>
        <w:t>（一）教学反思</w:t>
      </w:r>
    </w:p>
    <w:p>
      <w:pPr>
        <w:spacing w:line="300" w:lineRule="auto"/>
        <w:ind w:firstLine="420" w:firstLineChars="200"/>
        <w:rPr>
          <w:rFonts w:hint="eastAsia"/>
          <w:szCs w:val="21"/>
        </w:rPr>
      </w:pPr>
      <w:r>
        <w:rPr>
          <w:rFonts w:hint="eastAsia"/>
          <w:szCs w:val="21"/>
        </w:rPr>
        <w:t>根据调研情况</w:t>
      </w:r>
      <w:r>
        <w:rPr>
          <w:szCs w:val="21"/>
        </w:rPr>
        <w:t>分析</w:t>
      </w:r>
      <w:r>
        <w:rPr>
          <w:rFonts w:hint="eastAsia"/>
          <w:szCs w:val="21"/>
        </w:rPr>
        <w:t>，反思前阶段取得的成绩和存在的问题。</w:t>
      </w:r>
    </w:p>
    <w:p>
      <w:pPr>
        <w:spacing w:line="300" w:lineRule="auto"/>
        <w:ind w:firstLine="422" w:firstLineChars="200"/>
        <w:rPr>
          <w:rFonts w:hint="eastAsia"/>
          <w:b/>
          <w:bCs/>
          <w:szCs w:val="21"/>
          <w:lang w:val="en-US" w:eastAsia="zh-CN"/>
        </w:rPr>
      </w:pPr>
      <w:r>
        <w:rPr>
          <w:rFonts w:hint="eastAsia"/>
          <w:b/>
          <w:bCs/>
          <w:szCs w:val="21"/>
          <w:lang w:val="en-US" w:eastAsia="zh-CN"/>
        </w:rPr>
        <w:t>取得的成绩：</w:t>
      </w:r>
    </w:p>
    <w:p>
      <w:pPr>
        <w:numPr>
          <w:ilvl w:val="0"/>
          <w:numId w:val="3"/>
        </w:numPr>
        <w:spacing w:line="300" w:lineRule="auto"/>
        <w:ind w:firstLine="420" w:firstLineChars="200"/>
        <w:rPr>
          <w:rFonts w:hint="eastAsia"/>
          <w:szCs w:val="21"/>
          <w:lang w:val="en-US" w:eastAsia="zh-CN"/>
        </w:rPr>
      </w:pPr>
      <w:r>
        <w:rPr>
          <w:rFonts w:hint="eastAsia"/>
          <w:szCs w:val="21"/>
          <w:lang w:val="en-US" w:eastAsia="zh-CN"/>
        </w:rPr>
        <w:t>前期做了几次翻译题字字落实的练习，可以通过预判考察的字词点，以及可以直接抄下来不用翻译和用一个双音节词来翻译单音节的古文的方式，来训练古文翻译。在这次翻译时，发现不少学生尽力在做到这点。两个班的翻译都在平均分之上。如13（1），13（2）。</w:t>
      </w:r>
    </w:p>
    <w:p>
      <w:pPr>
        <w:numPr>
          <w:ilvl w:val="0"/>
          <w:numId w:val="3"/>
        </w:numPr>
        <w:spacing w:line="300" w:lineRule="auto"/>
        <w:ind w:firstLine="420" w:firstLineChars="200"/>
        <w:rPr>
          <w:rFonts w:hint="default"/>
          <w:szCs w:val="21"/>
          <w:lang w:val="en-US" w:eastAsia="zh-CN"/>
        </w:rPr>
      </w:pPr>
      <w:r>
        <w:rPr>
          <w:rFonts w:hint="eastAsia"/>
          <w:szCs w:val="21"/>
          <w:lang w:val="en-US" w:eastAsia="zh-CN"/>
        </w:rPr>
        <w:t>前期做了一项补充句子的专题练习，可以通过关注新词、关联词以及句式等来关注每个空（句式+内容）的填写内容。两个班都高于平均分。如22题。</w:t>
      </w:r>
    </w:p>
    <w:p>
      <w:pPr>
        <w:numPr>
          <w:ilvl w:val="0"/>
          <w:numId w:val="3"/>
        </w:numPr>
        <w:spacing w:line="300" w:lineRule="auto"/>
        <w:ind w:firstLine="420" w:firstLineChars="200"/>
        <w:rPr>
          <w:rFonts w:hint="default"/>
          <w:szCs w:val="21"/>
          <w:lang w:val="en-US" w:eastAsia="zh-CN"/>
        </w:rPr>
      </w:pPr>
      <w:r>
        <w:rPr>
          <w:rFonts w:hint="eastAsia"/>
          <w:szCs w:val="21"/>
          <w:lang w:val="en-US" w:eastAsia="zh-CN"/>
        </w:rPr>
        <w:t>两个班在句子的表达效果题上高于平均分。前期有做过相关题型的系统梳理。如19题。</w:t>
      </w:r>
    </w:p>
    <w:p>
      <w:pPr>
        <w:numPr>
          <w:ilvl w:val="0"/>
          <w:numId w:val="3"/>
        </w:numPr>
        <w:spacing w:line="300" w:lineRule="auto"/>
        <w:ind w:firstLine="420" w:firstLineChars="200"/>
        <w:rPr>
          <w:rFonts w:hint="default"/>
          <w:szCs w:val="21"/>
          <w:lang w:val="en-US" w:eastAsia="zh-CN"/>
        </w:rPr>
      </w:pPr>
      <w:r>
        <w:rPr>
          <w:rFonts w:hint="eastAsia"/>
          <w:szCs w:val="21"/>
          <w:lang w:val="en-US" w:eastAsia="zh-CN"/>
        </w:rPr>
        <w:t>默写从“背诵——默写——教师逐份批改——原文服务于理解性默写式的讲解——订正理解性默写试卷（强调易错字词，写在黑板上）——背诵理解性默写卷——背诵抽查”这些环节，工程浩大，虽然两个班高于平均分，但是没有达到预期效果。如第17题。</w:t>
      </w:r>
    </w:p>
    <w:p>
      <w:pPr>
        <w:numPr>
          <w:ilvl w:val="0"/>
          <w:numId w:val="3"/>
        </w:numPr>
        <w:spacing w:line="300" w:lineRule="auto"/>
        <w:ind w:left="0" w:leftChars="0" w:firstLine="420" w:firstLineChars="200"/>
        <w:rPr>
          <w:rFonts w:hint="default" w:eastAsia="宋体"/>
          <w:szCs w:val="21"/>
          <w:lang w:val="en-US" w:eastAsia="zh-CN"/>
        </w:rPr>
      </w:pPr>
      <w:r>
        <w:rPr>
          <w:rFonts w:hint="eastAsia"/>
          <w:szCs w:val="21"/>
          <w:lang w:val="en-US" w:eastAsia="zh-CN"/>
        </w:rPr>
        <w:t>要求分点作答。看了一下大家的试卷，这次有所长进。</w:t>
      </w:r>
    </w:p>
    <w:p>
      <w:pPr>
        <w:numPr>
          <w:ilvl w:val="0"/>
          <w:numId w:val="0"/>
        </w:numPr>
        <w:spacing w:line="300" w:lineRule="auto"/>
        <w:ind w:leftChars="200"/>
        <w:rPr>
          <w:rFonts w:hint="eastAsia"/>
          <w:b/>
          <w:bCs/>
          <w:szCs w:val="21"/>
          <w:lang w:val="en-US" w:eastAsia="zh-CN"/>
        </w:rPr>
      </w:pPr>
      <w:r>
        <w:rPr>
          <w:rFonts w:hint="eastAsia"/>
          <w:b/>
          <w:bCs/>
          <w:szCs w:val="21"/>
          <w:lang w:val="en-US" w:eastAsia="zh-CN"/>
        </w:rPr>
        <w:t>存在的问题：</w:t>
      </w:r>
    </w:p>
    <w:p>
      <w:pPr>
        <w:numPr>
          <w:ilvl w:val="0"/>
          <w:numId w:val="4"/>
        </w:numPr>
        <w:spacing w:line="300" w:lineRule="auto"/>
        <w:ind w:firstLine="420" w:firstLineChars="200"/>
        <w:rPr>
          <w:rFonts w:hint="default"/>
          <w:szCs w:val="21"/>
          <w:lang w:val="en-US" w:eastAsia="zh-CN"/>
        </w:rPr>
      </w:pPr>
      <w:r>
        <w:rPr>
          <w:rFonts w:hint="eastAsia"/>
          <w:szCs w:val="21"/>
          <w:lang w:val="en-US" w:eastAsia="zh-CN"/>
        </w:rPr>
        <w:t xml:space="preserve"> 学习态度不够端正。稍有松懈便有机可乘。比如默写我只少了最后一步“背完了检查，给予惩罚措施”，便有很多学生考前还有很多不会。背了仍然错字连篇。</w:t>
      </w:r>
    </w:p>
    <w:p>
      <w:pPr>
        <w:numPr>
          <w:ilvl w:val="0"/>
          <w:numId w:val="4"/>
        </w:numPr>
        <w:spacing w:line="300" w:lineRule="auto"/>
        <w:ind w:left="0" w:leftChars="0" w:firstLine="420" w:firstLineChars="200"/>
        <w:rPr>
          <w:rFonts w:hint="default"/>
          <w:szCs w:val="21"/>
          <w:lang w:val="en-US" w:eastAsia="zh-CN"/>
        </w:rPr>
      </w:pPr>
      <w:r>
        <w:rPr>
          <w:rFonts w:hint="eastAsia"/>
          <w:szCs w:val="21"/>
          <w:lang w:val="en-US" w:eastAsia="zh-CN"/>
        </w:rPr>
        <w:t xml:space="preserve"> 6班非连续文本的文本概括能力确实差，选择题不能踏实落实文本中的具体位置，一一比较，然后选出答案。平时作业6班的书面较为“干净”，做题痕迹较少。</w:t>
      </w:r>
    </w:p>
    <w:p>
      <w:pPr>
        <w:numPr>
          <w:ilvl w:val="0"/>
          <w:numId w:val="4"/>
        </w:numPr>
        <w:spacing w:line="300" w:lineRule="auto"/>
        <w:ind w:left="0" w:leftChars="0" w:firstLine="420" w:firstLineChars="200"/>
        <w:rPr>
          <w:rFonts w:hint="default"/>
          <w:szCs w:val="21"/>
          <w:lang w:val="en-US" w:eastAsia="zh-CN"/>
        </w:rPr>
      </w:pPr>
      <w:r>
        <w:rPr>
          <w:rFonts w:hint="eastAsia"/>
          <w:szCs w:val="21"/>
          <w:lang w:val="en-US" w:eastAsia="zh-CN"/>
        </w:rPr>
        <w:t xml:space="preserve"> 文言实词掌握不牢固。虽在做120实词积累，但还没进入脑子里。</w:t>
      </w:r>
    </w:p>
    <w:p>
      <w:pPr>
        <w:numPr>
          <w:ilvl w:val="0"/>
          <w:numId w:val="4"/>
        </w:numPr>
        <w:spacing w:line="300" w:lineRule="auto"/>
        <w:ind w:left="0" w:leftChars="0" w:firstLine="420" w:firstLineChars="200"/>
        <w:rPr>
          <w:rFonts w:hint="default"/>
          <w:szCs w:val="21"/>
          <w:lang w:val="en-US" w:eastAsia="zh-CN"/>
        </w:rPr>
      </w:pPr>
      <w:r>
        <w:rPr>
          <w:rFonts w:hint="eastAsia"/>
          <w:szCs w:val="21"/>
          <w:lang w:val="en-US" w:eastAsia="zh-CN"/>
        </w:rPr>
        <w:t xml:space="preserve"> 成语积累较少。两个班均在此低于平均分。</w:t>
      </w:r>
    </w:p>
    <w:p>
      <w:pPr>
        <w:numPr>
          <w:ilvl w:val="0"/>
          <w:numId w:val="4"/>
        </w:numPr>
        <w:spacing w:line="300" w:lineRule="auto"/>
        <w:ind w:left="0" w:leftChars="0" w:firstLine="420" w:firstLineChars="200"/>
        <w:rPr>
          <w:rFonts w:hint="default"/>
          <w:szCs w:val="21"/>
          <w:lang w:val="en-US" w:eastAsia="zh-CN"/>
        </w:rPr>
      </w:pPr>
      <w:r>
        <w:rPr>
          <w:rFonts w:hint="eastAsia"/>
          <w:szCs w:val="21"/>
          <w:lang w:val="en-US" w:eastAsia="zh-CN"/>
        </w:rPr>
        <w:t xml:space="preserve"> 6班古诗词较差。古诗词似乎读不懂，做题习惯较差。</w:t>
      </w:r>
    </w:p>
    <w:p>
      <w:pPr>
        <w:spacing w:line="300" w:lineRule="auto"/>
        <w:ind w:firstLine="480" w:firstLineChars="200"/>
        <w:rPr>
          <w:rFonts w:hint="eastAsia" w:ascii="黑体" w:eastAsia="黑体"/>
          <w:sz w:val="24"/>
        </w:rPr>
      </w:pPr>
    </w:p>
    <w:p>
      <w:pPr>
        <w:spacing w:line="300" w:lineRule="auto"/>
        <w:ind w:firstLine="480" w:firstLineChars="200"/>
        <w:rPr>
          <w:rFonts w:ascii="黑体" w:eastAsia="黑体"/>
          <w:sz w:val="24"/>
        </w:rPr>
      </w:pPr>
      <w:r>
        <w:rPr>
          <w:rFonts w:hint="eastAsia" w:ascii="黑体" w:eastAsia="黑体"/>
          <w:sz w:val="24"/>
        </w:rPr>
        <w:t>（二）教学举措</w:t>
      </w:r>
    </w:p>
    <w:p>
      <w:pPr>
        <w:spacing w:line="300" w:lineRule="auto"/>
        <w:ind w:firstLine="420" w:firstLineChars="200"/>
        <w:rPr>
          <w:szCs w:val="21"/>
        </w:rPr>
      </w:pPr>
      <w:r>
        <w:rPr>
          <w:rFonts w:hint="eastAsia"/>
          <w:szCs w:val="21"/>
        </w:rPr>
        <w:t>根据调研情况</w:t>
      </w:r>
      <w:r>
        <w:rPr>
          <w:szCs w:val="21"/>
        </w:rPr>
        <w:t>分析</w:t>
      </w:r>
      <w:r>
        <w:rPr>
          <w:rFonts w:hint="eastAsia"/>
          <w:szCs w:val="21"/>
        </w:rPr>
        <w:t>，给出后期在</w:t>
      </w:r>
      <w:r>
        <w:rPr>
          <w:szCs w:val="21"/>
        </w:rPr>
        <w:t>教学方面的改进措施</w:t>
      </w:r>
      <w:r>
        <w:rPr>
          <w:rFonts w:hint="eastAsia"/>
          <w:szCs w:val="21"/>
        </w:rPr>
        <w:t>。</w:t>
      </w:r>
    </w:p>
    <w:p>
      <w:pPr>
        <w:numPr>
          <w:ilvl w:val="0"/>
          <w:numId w:val="5"/>
        </w:numPr>
        <w:spacing w:line="300" w:lineRule="auto"/>
        <w:ind w:leftChars="200"/>
        <w:rPr>
          <w:rFonts w:hint="eastAsia"/>
          <w:szCs w:val="21"/>
          <w:lang w:val="en-US" w:eastAsia="zh-CN"/>
        </w:rPr>
      </w:pPr>
      <w:r>
        <w:rPr>
          <w:rFonts w:hint="eastAsia"/>
          <w:szCs w:val="21"/>
          <w:lang w:val="en-US" w:eastAsia="zh-CN"/>
        </w:rPr>
        <w:t xml:space="preserve"> 课内文言实词落实背诵，听写。课上给出时间让他们背。不要相信课下的自觉。</w:t>
      </w:r>
    </w:p>
    <w:p>
      <w:pPr>
        <w:numPr>
          <w:ilvl w:val="0"/>
          <w:numId w:val="0"/>
        </w:numPr>
        <w:spacing w:line="300" w:lineRule="auto"/>
        <w:ind w:firstLine="420" w:firstLineChars="200"/>
        <w:rPr>
          <w:rFonts w:hint="default"/>
          <w:szCs w:val="21"/>
          <w:lang w:val="en-US" w:eastAsia="zh-CN"/>
        </w:rPr>
      </w:pPr>
      <w:r>
        <w:rPr>
          <w:rFonts w:hint="eastAsia"/>
          <w:szCs w:val="21"/>
          <w:lang w:val="en-US" w:eastAsia="zh-CN"/>
        </w:rPr>
        <w:t>2. 加强理解性默写的背诵，以及加大惩罚措施。比如二次抽查的时候，错了几个就要求重新做卷子。理解性默写不主动订正就改成重新默写。</w:t>
      </w:r>
    </w:p>
    <w:p>
      <w:pPr>
        <w:numPr>
          <w:ilvl w:val="0"/>
          <w:numId w:val="0"/>
        </w:numPr>
        <w:spacing w:line="300" w:lineRule="auto"/>
        <w:ind w:leftChars="200"/>
        <w:rPr>
          <w:rFonts w:hint="eastAsia"/>
          <w:szCs w:val="21"/>
          <w:lang w:val="en-US" w:eastAsia="zh-CN"/>
        </w:rPr>
      </w:pPr>
      <w:r>
        <w:rPr>
          <w:rFonts w:hint="eastAsia"/>
          <w:szCs w:val="21"/>
          <w:lang w:val="en-US" w:eastAsia="zh-CN"/>
        </w:rPr>
        <w:t>3.  加强6班在古文和非连的训练。课上关注学生的概括能力。</w:t>
      </w:r>
    </w:p>
    <w:p>
      <w:pPr>
        <w:numPr>
          <w:ilvl w:val="0"/>
          <w:numId w:val="0"/>
        </w:numPr>
        <w:spacing w:line="300" w:lineRule="auto"/>
        <w:ind w:leftChars="200"/>
        <w:rPr>
          <w:rFonts w:hint="default"/>
          <w:szCs w:val="21"/>
          <w:lang w:val="en-US" w:eastAsia="zh-CN"/>
        </w:rPr>
      </w:pPr>
      <w:r>
        <w:rPr>
          <w:rFonts w:hint="eastAsia"/>
          <w:szCs w:val="21"/>
          <w:lang w:val="en-US" w:eastAsia="zh-CN"/>
        </w:rPr>
        <w:t>4.  严格书面做题的做提要求。</w:t>
      </w:r>
    </w:p>
    <w:p>
      <w:pPr>
        <w:numPr>
          <w:ilvl w:val="0"/>
          <w:numId w:val="0"/>
        </w:numPr>
        <w:spacing w:line="300" w:lineRule="auto"/>
        <w:rPr>
          <w:rFonts w:hint="eastAsia"/>
          <w:szCs w:val="21"/>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AB6EC"/>
    <w:multiLevelType w:val="singleLevel"/>
    <w:tmpl w:val="A7BAB6EC"/>
    <w:lvl w:ilvl="0" w:tentative="0">
      <w:start w:val="1"/>
      <w:numFmt w:val="decimal"/>
      <w:lvlText w:val="%1."/>
      <w:lvlJc w:val="left"/>
      <w:pPr>
        <w:tabs>
          <w:tab w:val="left" w:pos="312"/>
        </w:tabs>
      </w:pPr>
    </w:lvl>
  </w:abstractNum>
  <w:abstractNum w:abstractNumId="1">
    <w:nsid w:val="DCD9D87C"/>
    <w:multiLevelType w:val="singleLevel"/>
    <w:tmpl w:val="DCD9D87C"/>
    <w:lvl w:ilvl="0" w:tentative="0">
      <w:start w:val="1"/>
      <w:numFmt w:val="decimal"/>
      <w:suff w:val="space"/>
      <w:lvlText w:val="%1."/>
      <w:lvlJc w:val="left"/>
    </w:lvl>
  </w:abstractNum>
  <w:abstractNum w:abstractNumId="2">
    <w:nsid w:val="F6C58A7A"/>
    <w:multiLevelType w:val="singleLevel"/>
    <w:tmpl w:val="F6C58A7A"/>
    <w:lvl w:ilvl="0" w:tentative="0">
      <w:start w:val="1"/>
      <w:numFmt w:val="chineseCounting"/>
      <w:suff w:val="nothing"/>
      <w:lvlText w:val="%1、"/>
      <w:lvlJc w:val="left"/>
      <w:rPr>
        <w:rFonts w:hint="eastAsia"/>
      </w:rPr>
    </w:lvl>
  </w:abstractNum>
  <w:abstractNum w:abstractNumId="3">
    <w:nsid w:val="20E66DF1"/>
    <w:multiLevelType w:val="singleLevel"/>
    <w:tmpl w:val="20E66DF1"/>
    <w:lvl w:ilvl="0" w:tentative="0">
      <w:start w:val="1"/>
      <w:numFmt w:val="decimal"/>
      <w:lvlText w:val="%1."/>
      <w:lvlJc w:val="left"/>
      <w:pPr>
        <w:tabs>
          <w:tab w:val="left" w:pos="312"/>
        </w:tabs>
      </w:pPr>
    </w:lvl>
  </w:abstractNum>
  <w:abstractNum w:abstractNumId="4">
    <w:nsid w:val="235FD81D"/>
    <w:multiLevelType w:val="singleLevel"/>
    <w:tmpl w:val="235FD81D"/>
    <w:lvl w:ilvl="0" w:tentative="0">
      <w:start w:val="1"/>
      <w:numFmt w:val="decimal"/>
      <w:suff w:val="space"/>
      <w:lvlText w:val="%1."/>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FkMmRmZTZhMDgyM2JkN2I2ZWM2NWYyOGFhN2U0MGIifQ=="/>
  </w:docVars>
  <w:rsids>
    <w:rsidRoot w:val="0046419B"/>
    <w:rsid w:val="002C0FFA"/>
    <w:rsid w:val="0046419B"/>
    <w:rsid w:val="008429D8"/>
    <w:rsid w:val="009A412F"/>
    <w:rsid w:val="0AA23C86"/>
    <w:rsid w:val="14CD18FF"/>
    <w:rsid w:val="1869193F"/>
    <w:rsid w:val="24085A56"/>
    <w:rsid w:val="2FF24543"/>
    <w:rsid w:val="31D0038F"/>
    <w:rsid w:val="33E27F36"/>
    <w:rsid w:val="370B658B"/>
    <w:rsid w:val="392E0B3F"/>
    <w:rsid w:val="48F635CD"/>
    <w:rsid w:val="52DD28C5"/>
    <w:rsid w:val="5E341674"/>
    <w:rsid w:val="61E8508E"/>
    <w:rsid w:val="67714CB2"/>
    <w:rsid w:val="67D72868"/>
    <w:rsid w:val="6CD01102"/>
    <w:rsid w:val="79784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kern w:val="2"/>
      <w:sz w:val="18"/>
      <w:szCs w:val="18"/>
    </w:rPr>
  </w:style>
  <w:style w:type="character" w:customStyle="1" w:styleId="7">
    <w:name w:val="页脚 Char"/>
    <w:basedOn w:val="5"/>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2492</Words>
  <Characters>2794</Characters>
  <Lines>2</Lines>
  <Paragraphs>1</Paragraphs>
  <TotalTime>2</TotalTime>
  <ScaleCrop>false</ScaleCrop>
  <LinksUpToDate>false</LinksUpToDate>
  <CharactersWithSpaces>2805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2023-05-03T00:29:00Z</dcterms:created>
  <dc:creator>love雪儿</dc:creator>
  <cp:lastModifiedBy>WPS_1603022330</cp:lastModifiedBy>
  <cp:lastPrinted>2023-05-08T03:04:00Z</cp:lastPrinted>
  <dcterms:modified xsi:type="dcterms:W3CDTF">2023-05-26T02:08:49Z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C281AA9919E542FAB1C2C258EFB8F05A_13</vt:lpwstr>
  </property>
</Properties>
</file>