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6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王远东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eastAsia="宋体"/>
                <w:color w:val="323E32"/>
                <w:lang w:eastAsia="zh-CN"/>
              </w:rPr>
            </w:pPr>
            <w:r>
              <w:rPr>
                <w:rFonts w:hint="eastAsia" w:eastAsia="宋体"/>
                <w:color w:val="323E32"/>
                <w:lang w:val="en-US" w:eastAsia="zh-CN"/>
              </w:rPr>
              <w:t xml:space="preserve">核心素养理念下利用小学数学“阅读材料” 渗透数学文化的实践研究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left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114300</wp:posOffset>
                  </wp:positionV>
                  <wp:extent cx="5020945" cy="5604510"/>
                  <wp:effectExtent l="0" t="0" r="0" b="0"/>
                  <wp:wrapTopAndBottom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-496" b="3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0945" cy="560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jc w:val="center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color w:val="323E32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323E32"/>
                <w:sz w:val="28"/>
                <w:szCs w:val="28"/>
                <w:lang w:val="en-US" w:eastAsia="zh-CN"/>
              </w:rPr>
              <w:t>核心素养教学理念影响下，小学数学课程教学中数学文化的渗透具有重要促进性作用，在具体实践过程中，教师要合理地运用数学阅读材料，科学使用教学方法，以期能进一步加强学生数学思维发展。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6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GUxNGM4ZjZhMjFiYTg2OTI3NTU2MjRjNjI5YmYifQ=="/>
  </w:docVars>
  <w:rsids>
    <w:rsidRoot w:val="1275236A"/>
    <w:rsid w:val="063F4ED6"/>
    <w:rsid w:val="0E813D06"/>
    <w:rsid w:val="1275236A"/>
    <w:rsid w:val="162A4D96"/>
    <w:rsid w:val="39785A2E"/>
    <w:rsid w:val="3BEF40AA"/>
    <w:rsid w:val="46990162"/>
    <w:rsid w:val="55EE6B7C"/>
    <w:rsid w:val="657D14F5"/>
    <w:rsid w:val="7242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1975</Words>
  <Characters>1987</Characters>
  <Lines>0</Lines>
  <Paragraphs>0</Paragraphs>
  <TotalTime>2</TotalTime>
  <ScaleCrop>false</ScaleCrop>
  <LinksUpToDate>false</LinksUpToDate>
  <CharactersWithSpaces>1987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Ss1414314744</cp:lastModifiedBy>
  <dcterms:modified xsi:type="dcterms:W3CDTF">2023-05-24T05:14:35Z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305D7B344EDF401D9F978CD499004D5B_13</vt:lpwstr>
  </property>
</Properties>
</file>