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hd w:val="clear" w:color="auto" w:fill="auto"/>
        <w:bidi w:val="0"/>
        <w:spacing w:before="0" w:after="0" w:line="561" w:lineRule="exact"/>
        <w:ind w:left="0" w:right="0" w:firstLine="0"/>
        <w:jc w:val="center"/>
        <w:rPr>
          <w:rFonts w:hint="eastAsia" w:ascii="黑体" w:hAnsi="黑体" w:eastAsia="黑体"/>
          <w:b/>
          <w:color w:val="auto"/>
          <w:sz w:val="36"/>
          <w:szCs w:val="36"/>
        </w:rPr>
      </w:pPr>
      <w:r>
        <w:rPr>
          <w:rFonts w:hint="eastAsia" w:ascii="黑体" w:hAnsi="黑体" w:eastAsia="黑体"/>
          <w:b/>
          <w:color w:val="auto"/>
          <w:sz w:val="36"/>
          <w:szCs w:val="36"/>
        </w:rPr>
        <w:t>武进</w:t>
      </w:r>
      <w:r>
        <w:rPr>
          <w:rFonts w:hint="eastAsia" w:ascii="黑体" w:hAnsi="黑体" w:eastAsia="黑体"/>
          <w:b/>
          <w:color w:val="auto"/>
          <w:sz w:val="36"/>
          <w:szCs w:val="36"/>
          <w:lang w:eastAsia="zh-CN"/>
        </w:rPr>
        <w:t>区雪堰中心小学</w:t>
      </w:r>
      <w:r>
        <w:rPr>
          <w:rFonts w:hint="eastAsia" w:ascii="黑体" w:hAnsi="黑体" w:eastAsia="黑体"/>
          <w:b/>
          <w:color w:val="auto"/>
          <w:sz w:val="36"/>
          <w:szCs w:val="36"/>
        </w:rPr>
        <w:t>第</w:t>
      </w:r>
      <w:r>
        <w:rPr>
          <w:rFonts w:hint="eastAsia" w:ascii="黑体" w:hAnsi="黑体" w:eastAsia="黑体"/>
          <w:b/>
          <w:color w:val="auto"/>
          <w:sz w:val="36"/>
          <w:szCs w:val="36"/>
          <w:lang w:eastAsia="zh-CN"/>
        </w:rPr>
        <w:t>三</w:t>
      </w:r>
      <w:r>
        <w:rPr>
          <w:rFonts w:hint="eastAsia" w:ascii="黑体" w:hAnsi="黑体" w:eastAsia="黑体"/>
          <w:b/>
          <w:color w:val="auto"/>
          <w:sz w:val="36"/>
          <w:szCs w:val="36"/>
        </w:rPr>
        <w:t>轮岗位设置聘任工作实施方案</w:t>
      </w:r>
    </w:p>
    <w:p>
      <w:pPr>
        <w:pStyle w:val="13"/>
        <w:keepNext w:val="0"/>
        <w:keepLines w:val="0"/>
        <w:widowControl w:val="0"/>
        <w:shd w:val="clear" w:color="auto" w:fill="auto"/>
        <w:bidi w:val="0"/>
        <w:spacing w:before="0" w:after="0" w:line="561" w:lineRule="exact"/>
        <w:ind w:left="0" w:right="0" w:firstLine="660"/>
        <w:jc w:val="both"/>
        <w:rPr>
          <w:rFonts w:hint="eastAsia" w:hAnsi="宋体" w:cs="宋体"/>
          <w:color w:val="auto"/>
          <w:kern w:val="0"/>
          <w:sz w:val="28"/>
          <w:szCs w:val="28"/>
        </w:rPr>
      </w:pP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right="0" w:firstLine="660"/>
        <w:jc w:val="both"/>
        <w:textAlignment w:val="auto"/>
        <w:rPr>
          <w:rFonts w:hint="eastAsia" w:hAnsi="宋体" w:cs="宋体"/>
          <w:color w:val="auto"/>
          <w:kern w:val="0"/>
          <w:sz w:val="28"/>
          <w:szCs w:val="28"/>
        </w:rPr>
      </w:pPr>
      <w:r>
        <w:rPr>
          <w:rFonts w:hint="eastAsia" w:hAnsi="宋体" w:cs="宋体"/>
          <w:color w:val="auto"/>
          <w:kern w:val="0"/>
          <w:sz w:val="28"/>
          <w:szCs w:val="28"/>
        </w:rPr>
        <w:t>根据</w:t>
      </w:r>
      <w:r>
        <w:rPr>
          <w:color w:val="000000"/>
          <w:spacing w:val="0"/>
          <w:w w:val="100"/>
          <w:position w:val="0"/>
          <w:sz w:val="28"/>
          <w:szCs w:val="28"/>
        </w:rPr>
        <w:t>《省人力资源和社会保障厅省教育厅关于印发〈江苏省幼儿园、中小学、中等职业学校岗位设置管理实施意见〉的通知</w:t>
      </w:r>
      <w:r>
        <w:rPr>
          <w:rFonts w:hint="eastAsia" w:hAnsi="宋体" w:cs="宋体"/>
          <w:color w:val="auto"/>
          <w:kern w:val="0"/>
          <w:sz w:val="28"/>
          <w:szCs w:val="28"/>
          <w:lang w:eastAsia="zh-CN"/>
        </w:rPr>
        <w:t>》（</w:t>
      </w:r>
      <w:r>
        <w:rPr>
          <w:color w:val="000000"/>
          <w:spacing w:val="0"/>
          <w:w w:val="100"/>
          <w:position w:val="0"/>
          <w:sz w:val="28"/>
          <w:szCs w:val="28"/>
        </w:rPr>
        <w:t>苏人社发</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lang w:val="en-US" w:eastAsia="en-US" w:bidi="en-US"/>
        </w:rPr>
        <w:t>201</w:t>
      </w:r>
      <w:r>
        <w:rPr>
          <w:rFonts w:hint="eastAsia" w:ascii="Times New Roman" w:hAnsi="Times New Roman" w:cs="Times New Roman"/>
          <w:color w:val="000000"/>
          <w:spacing w:val="0"/>
          <w:w w:val="100"/>
          <w:position w:val="0"/>
          <w:sz w:val="28"/>
          <w:szCs w:val="28"/>
          <w:lang w:val="en-US" w:eastAsia="zh-CN" w:bidi="en-US"/>
        </w:rPr>
        <w:t>7</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427</w:t>
      </w:r>
      <w:r>
        <w:rPr>
          <w:color w:val="000000"/>
          <w:spacing w:val="0"/>
          <w:w w:val="100"/>
          <w:position w:val="0"/>
          <w:sz w:val="28"/>
          <w:szCs w:val="28"/>
        </w:rPr>
        <w:t>号）</w:t>
      </w:r>
      <w:r>
        <w:rPr>
          <w:rFonts w:hint="eastAsia"/>
          <w:color w:val="000000"/>
          <w:spacing w:val="0"/>
          <w:w w:val="100"/>
          <w:position w:val="0"/>
          <w:sz w:val="28"/>
          <w:szCs w:val="28"/>
          <w:lang w:eastAsia="zh-CN"/>
        </w:rPr>
        <w:t>、</w:t>
      </w:r>
      <w:r>
        <w:rPr>
          <w:color w:val="000000"/>
          <w:spacing w:val="0"/>
          <w:w w:val="100"/>
          <w:position w:val="0"/>
          <w:sz w:val="28"/>
          <w:szCs w:val="28"/>
        </w:rPr>
        <w:t>《省人力资源和社会保障厅省教育厅关于进一步完善中小学教师岗位管理工作的通知》（苏人社发</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lang w:val="en-US" w:eastAsia="en-US" w:bidi="en-US"/>
        </w:rPr>
        <w:t>2019</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176</w:t>
      </w:r>
      <w:r>
        <w:rPr>
          <w:color w:val="000000"/>
          <w:spacing w:val="0"/>
          <w:w w:val="100"/>
          <w:position w:val="0"/>
          <w:sz w:val="28"/>
          <w:szCs w:val="28"/>
        </w:rPr>
        <w:t>号）</w:t>
      </w:r>
      <w:r>
        <w:rPr>
          <w:rFonts w:hint="eastAsia"/>
          <w:color w:val="000000"/>
          <w:spacing w:val="0"/>
          <w:w w:val="100"/>
          <w:position w:val="0"/>
          <w:sz w:val="28"/>
          <w:szCs w:val="28"/>
          <w:lang w:eastAsia="zh-CN"/>
        </w:rPr>
        <w:t>和</w:t>
      </w:r>
      <w:r>
        <w:rPr>
          <w:rFonts w:hint="eastAsia" w:hAnsi="宋体" w:cs="宋体"/>
          <w:color w:val="auto"/>
          <w:kern w:val="0"/>
          <w:sz w:val="28"/>
          <w:szCs w:val="28"/>
        </w:rPr>
        <w:t>《关于开展武进区教育系统事业单位第三轮岗位设置聘任工作的指导意见</w:t>
      </w:r>
      <w:r>
        <w:rPr>
          <w:rFonts w:hint="eastAsia" w:hAnsi="宋体" w:cs="宋体"/>
          <w:color w:val="auto"/>
          <w:kern w:val="0"/>
          <w:sz w:val="28"/>
          <w:szCs w:val="28"/>
          <w:lang w:eastAsia="zh-CN"/>
        </w:rPr>
        <w:t>》（武教管</w:t>
      </w:r>
      <w:r>
        <w:rPr>
          <w:rFonts w:hint="eastAsia" w:hAnsi="宋体" w:cs="宋体"/>
          <w:color w:val="auto"/>
          <w:kern w:val="0"/>
          <w:sz w:val="28"/>
          <w:szCs w:val="28"/>
          <w:lang w:val="en-US" w:eastAsia="zh-CN"/>
        </w:rPr>
        <w:t>[2020]6号</w:t>
      </w:r>
      <w:r>
        <w:rPr>
          <w:rFonts w:hint="eastAsia" w:hAnsi="宋体" w:cs="宋体"/>
          <w:color w:val="auto"/>
          <w:kern w:val="0"/>
          <w:sz w:val="28"/>
          <w:szCs w:val="28"/>
          <w:lang w:eastAsia="zh-CN"/>
        </w:rPr>
        <w:t>）</w:t>
      </w:r>
      <w:r>
        <w:rPr>
          <w:rFonts w:hint="eastAsia" w:hAnsi="宋体" w:cs="宋体"/>
          <w:color w:val="auto"/>
          <w:kern w:val="0"/>
          <w:sz w:val="28"/>
          <w:szCs w:val="28"/>
        </w:rPr>
        <w:t>的文件精神，现制定《武进</w:t>
      </w:r>
      <w:r>
        <w:rPr>
          <w:rFonts w:hint="eastAsia" w:hAnsi="宋体" w:cs="宋体"/>
          <w:color w:val="auto"/>
          <w:kern w:val="0"/>
          <w:sz w:val="28"/>
          <w:szCs w:val="28"/>
          <w:lang w:eastAsia="zh-CN"/>
        </w:rPr>
        <w:t>区雪堰中心小学</w:t>
      </w:r>
      <w:r>
        <w:rPr>
          <w:rFonts w:hint="eastAsia" w:hAnsi="宋体" w:cs="宋体"/>
          <w:color w:val="auto"/>
          <w:kern w:val="0"/>
          <w:sz w:val="28"/>
          <w:szCs w:val="28"/>
        </w:rPr>
        <w:t>第</w:t>
      </w:r>
      <w:r>
        <w:rPr>
          <w:rFonts w:hint="eastAsia" w:hAnsi="宋体" w:cs="宋体"/>
          <w:color w:val="auto"/>
          <w:kern w:val="0"/>
          <w:sz w:val="28"/>
          <w:szCs w:val="28"/>
          <w:lang w:eastAsia="zh-CN"/>
        </w:rPr>
        <w:t>三</w:t>
      </w:r>
      <w:r>
        <w:rPr>
          <w:rFonts w:hint="eastAsia" w:hAnsi="宋体" w:cs="宋体"/>
          <w:color w:val="auto"/>
          <w:kern w:val="0"/>
          <w:sz w:val="28"/>
          <w:szCs w:val="28"/>
        </w:rPr>
        <w:t>轮岗位设置聘任工作实施方案》。</w:t>
      </w:r>
    </w:p>
    <w:p>
      <w:pPr>
        <w:pStyle w:val="2"/>
        <w:keepNext w:val="0"/>
        <w:keepLines w:val="0"/>
        <w:pageBreakBefore w:val="0"/>
        <w:numPr>
          <w:ilvl w:val="0"/>
          <w:numId w:val="0"/>
        </w:numPr>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bookmarkStart w:id="0" w:name="bookmark7"/>
      <w:r>
        <w:rPr>
          <w:rFonts w:hint="eastAsia" w:hAnsi="宋体" w:cs="宋体"/>
          <w:b/>
          <w:color w:val="auto"/>
          <w:kern w:val="0"/>
          <w:sz w:val="28"/>
          <w:szCs w:val="28"/>
          <w:lang w:eastAsia="zh-CN"/>
        </w:rPr>
        <w:t>一、指导思想</w:t>
      </w:r>
    </w:p>
    <w:p>
      <w:pPr>
        <w:pStyle w:val="2"/>
        <w:keepNext w:val="0"/>
        <w:keepLines w:val="0"/>
        <w:pageBreakBefore w:val="0"/>
        <w:kinsoku/>
        <w:wordWrap/>
        <w:overflowPunct/>
        <w:topLinePunct w:val="0"/>
        <w:autoSpaceDE/>
        <w:autoSpaceDN/>
        <w:bidi w:val="0"/>
        <w:adjustRightInd w:val="0"/>
        <w:snapToGrid/>
        <w:spacing w:line="360" w:lineRule="auto"/>
        <w:ind w:firstLine="495" w:firstLineChars="177"/>
        <w:jc w:val="left"/>
        <w:textAlignment w:val="auto"/>
        <w:rPr>
          <w:rFonts w:hint="eastAsia" w:hAnsi="宋体" w:cs="宋体"/>
          <w:color w:val="auto"/>
          <w:kern w:val="0"/>
          <w:sz w:val="28"/>
          <w:szCs w:val="28"/>
          <w:lang w:eastAsia="zh-CN"/>
        </w:rPr>
      </w:pPr>
      <w:r>
        <w:rPr>
          <w:rFonts w:hint="eastAsia" w:hAnsi="宋体" w:cs="宋体"/>
          <w:color w:val="auto"/>
          <w:kern w:val="0"/>
          <w:sz w:val="28"/>
          <w:szCs w:val="28"/>
          <w:lang w:eastAsia="zh-CN"/>
        </w:rPr>
        <w:t>贯彻落实上级部门相关文件精神，在武进教育局安排指导下开展岗位设置聘任工作。</w:t>
      </w:r>
      <w:r>
        <w:rPr>
          <w:rFonts w:hint="eastAsia" w:hAnsi="宋体"/>
          <w:color w:val="auto"/>
          <w:sz w:val="28"/>
          <w:szCs w:val="28"/>
        </w:rPr>
        <w:t>岗位设置聘任工作</w:t>
      </w:r>
      <w:r>
        <w:rPr>
          <w:rFonts w:hint="eastAsia" w:hAnsi="宋体" w:cs="宋体"/>
          <w:color w:val="auto"/>
          <w:kern w:val="0"/>
          <w:sz w:val="28"/>
          <w:szCs w:val="28"/>
          <w:lang w:eastAsia="zh-CN"/>
        </w:rPr>
        <w:t>必须有利于落实</w:t>
      </w:r>
      <w:r>
        <w:rPr>
          <w:rFonts w:hint="eastAsia" w:asciiTheme="minorEastAsia" w:hAnsiTheme="minorEastAsia" w:eastAsiaTheme="minorEastAsia" w:cstheme="minorEastAsia"/>
          <w:color w:val="auto"/>
          <w:kern w:val="0"/>
          <w:sz w:val="28"/>
          <w:szCs w:val="28"/>
          <w:lang w:eastAsia="zh-CN"/>
        </w:rPr>
        <w:t>“</w:t>
      </w:r>
      <w:r>
        <w:rPr>
          <w:rFonts w:hint="eastAsia" w:hAnsi="宋体" w:cs="宋体"/>
          <w:color w:val="auto"/>
          <w:kern w:val="0"/>
          <w:sz w:val="28"/>
          <w:szCs w:val="28"/>
          <w:lang w:eastAsia="zh-CN"/>
        </w:rPr>
        <w:t>区管校用</w:t>
      </w:r>
      <w:r>
        <w:rPr>
          <w:rFonts w:hint="eastAsia" w:asciiTheme="minorEastAsia" w:hAnsiTheme="minorEastAsia" w:eastAsiaTheme="minorEastAsia" w:cstheme="minorEastAsia"/>
          <w:color w:val="auto"/>
          <w:kern w:val="0"/>
          <w:sz w:val="28"/>
          <w:szCs w:val="28"/>
          <w:lang w:eastAsia="zh-CN"/>
        </w:rPr>
        <w:t>”</w:t>
      </w:r>
      <w:r>
        <w:rPr>
          <w:rFonts w:hint="eastAsia" w:hAnsi="宋体" w:cs="宋体"/>
          <w:color w:val="auto"/>
          <w:kern w:val="0"/>
          <w:sz w:val="28"/>
          <w:szCs w:val="28"/>
          <w:lang w:eastAsia="zh-CN"/>
        </w:rPr>
        <w:t>精神，必须有利于促进教师专业发展，必须有利于调动广大教师工作积极性，进而健全专技岗位等级晋升激励机制，建立</w:t>
      </w:r>
      <w:r>
        <w:rPr>
          <w:rFonts w:hint="eastAsia" w:asciiTheme="minorEastAsia" w:hAnsiTheme="minorEastAsia" w:eastAsiaTheme="minorEastAsia" w:cstheme="minorEastAsia"/>
          <w:color w:val="auto"/>
          <w:kern w:val="0"/>
          <w:sz w:val="28"/>
          <w:szCs w:val="28"/>
          <w:lang w:eastAsia="zh-CN"/>
        </w:rPr>
        <w:t>“</w:t>
      </w:r>
      <w:r>
        <w:rPr>
          <w:rFonts w:hint="eastAsia" w:hAnsi="宋体" w:cs="宋体"/>
          <w:color w:val="auto"/>
          <w:kern w:val="0"/>
          <w:sz w:val="28"/>
          <w:szCs w:val="28"/>
          <w:lang w:eastAsia="zh-CN"/>
        </w:rPr>
        <w:t>能上能下</w:t>
      </w:r>
      <w:r>
        <w:rPr>
          <w:rFonts w:hint="eastAsia" w:asciiTheme="minorEastAsia" w:hAnsiTheme="minorEastAsia" w:eastAsiaTheme="minorEastAsia" w:cstheme="minorEastAsia"/>
          <w:color w:val="auto"/>
          <w:kern w:val="0"/>
          <w:sz w:val="28"/>
          <w:szCs w:val="28"/>
          <w:lang w:eastAsia="zh-CN"/>
        </w:rPr>
        <w:t>”</w:t>
      </w:r>
      <w:r>
        <w:rPr>
          <w:rFonts w:hint="eastAsia" w:hAnsi="宋体" w:cs="宋体"/>
          <w:color w:val="auto"/>
          <w:kern w:val="0"/>
          <w:sz w:val="28"/>
          <w:szCs w:val="28"/>
          <w:lang w:eastAsia="zh-CN"/>
        </w:rPr>
        <w:t>的用人机制，深入推进人事制度改革。</w:t>
      </w:r>
    </w:p>
    <w:bookmarkEnd w:id="0"/>
    <w:p>
      <w:pPr>
        <w:pStyle w:val="2"/>
        <w:keepNext w:val="0"/>
        <w:keepLines w:val="0"/>
        <w:pageBreakBefore w:val="0"/>
        <w:numPr>
          <w:ilvl w:val="0"/>
          <w:numId w:val="0"/>
        </w:numPr>
        <w:shd w:val="clear" w:color="auto" w:fill="auto"/>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r>
        <w:rPr>
          <w:rFonts w:hint="eastAsia" w:hAnsi="宋体" w:cs="宋体"/>
          <w:b/>
          <w:color w:val="auto"/>
          <w:kern w:val="0"/>
          <w:sz w:val="28"/>
          <w:szCs w:val="28"/>
          <w:lang w:eastAsia="zh-CN"/>
        </w:rPr>
        <w:t>二、竞聘原则</w:t>
      </w:r>
    </w:p>
    <w:p>
      <w:pPr>
        <w:pStyle w:val="13"/>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snapToGrid/>
        <w:spacing w:before="0" w:after="0" w:line="360" w:lineRule="auto"/>
        <w:ind w:left="0" w:leftChars="0" w:right="0" w:rightChars="0" w:firstLine="596" w:firstLineChars="213"/>
        <w:jc w:val="both"/>
        <w:textAlignment w:val="auto"/>
        <w:rPr>
          <w:sz w:val="28"/>
          <w:szCs w:val="28"/>
        </w:rPr>
      </w:pPr>
      <w:bookmarkStart w:id="1" w:name="bookmark9"/>
      <w:bookmarkEnd w:id="1"/>
      <w:r>
        <w:rPr>
          <w:rFonts w:hint="eastAsia"/>
          <w:color w:val="000000"/>
          <w:spacing w:val="0"/>
          <w:w w:val="100"/>
          <w:position w:val="0"/>
          <w:sz w:val="28"/>
          <w:szCs w:val="28"/>
          <w:lang w:val="en-US" w:eastAsia="zh-CN"/>
        </w:rPr>
        <w:t>1.</w:t>
      </w:r>
      <w:r>
        <w:rPr>
          <w:color w:val="000000"/>
          <w:spacing w:val="0"/>
          <w:w w:val="100"/>
          <w:position w:val="0"/>
          <w:sz w:val="28"/>
          <w:szCs w:val="28"/>
        </w:rPr>
        <w:t>全员竞聘，能上能下。原则上，学校所有教职工必须参加本轮竞聘，打破终身制，实施</w:t>
      </w:r>
      <w:r>
        <w:rPr>
          <w:color w:val="000000"/>
          <w:spacing w:val="0"/>
          <w:w w:val="100"/>
          <w:position w:val="0"/>
          <w:sz w:val="28"/>
          <w:szCs w:val="28"/>
          <w:lang w:val="zh-CN" w:eastAsia="zh-CN" w:bidi="zh-CN"/>
        </w:rPr>
        <w:t>“能上</w:t>
      </w:r>
      <w:r>
        <w:rPr>
          <w:color w:val="000000"/>
          <w:spacing w:val="0"/>
          <w:w w:val="100"/>
          <w:position w:val="0"/>
          <w:sz w:val="28"/>
          <w:szCs w:val="28"/>
        </w:rPr>
        <w:t>能下”的竞岗机制。</w:t>
      </w:r>
    </w:p>
    <w:p>
      <w:pPr>
        <w:pStyle w:val="13"/>
        <w:keepNext w:val="0"/>
        <w:keepLines w:val="0"/>
        <w:pageBreakBefore w:val="0"/>
        <w:widowControl w:val="0"/>
        <w:numPr>
          <w:ilvl w:val="0"/>
          <w:numId w:val="0"/>
        </w:numPr>
        <w:shd w:val="clear" w:color="auto" w:fill="auto"/>
        <w:tabs>
          <w:tab w:val="left" w:pos="1078"/>
        </w:tabs>
        <w:kinsoku/>
        <w:wordWrap/>
        <w:overflowPunct/>
        <w:topLinePunct w:val="0"/>
        <w:autoSpaceDE/>
        <w:autoSpaceDN/>
        <w:bidi w:val="0"/>
        <w:snapToGrid/>
        <w:spacing w:before="0" w:after="0" w:line="360" w:lineRule="auto"/>
        <w:ind w:left="0" w:leftChars="0" w:right="0" w:rightChars="0" w:firstLine="596" w:firstLineChars="213"/>
        <w:jc w:val="both"/>
        <w:textAlignment w:val="auto"/>
        <w:rPr>
          <w:sz w:val="28"/>
          <w:szCs w:val="28"/>
        </w:rPr>
      </w:pPr>
      <w:bookmarkStart w:id="2" w:name="bookmark10"/>
      <w:bookmarkEnd w:id="2"/>
      <w:r>
        <w:rPr>
          <w:rFonts w:hint="eastAsia"/>
          <w:color w:val="000000"/>
          <w:spacing w:val="0"/>
          <w:w w:val="100"/>
          <w:position w:val="0"/>
          <w:sz w:val="28"/>
          <w:szCs w:val="28"/>
          <w:lang w:val="en-US" w:eastAsia="zh-CN"/>
        </w:rPr>
        <w:t>2.</w:t>
      </w:r>
      <w:r>
        <w:rPr>
          <w:color w:val="000000"/>
          <w:spacing w:val="0"/>
          <w:w w:val="100"/>
          <w:position w:val="0"/>
          <w:sz w:val="28"/>
          <w:szCs w:val="28"/>
        </w:rPr>
        <w:t>统一周期，届满竞聘。专业技术十二级至五级岗位的竞聘周期统一为三年，三年组织一次竞聘。</w:t>
      </w:r>
    </w:p>
    <w:p>
      <w:pPr>
        <w:pStyle w:val="13"/>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snapToGrid/>
        <w:spacing w:before="0" w:after="0" w:line="360" w:lineRule="auto"/>
        <w:ind w:left="0" w:leftChars="0" w:right="0" w:rightChars="0" w:firstLine="596" w:firstLineChars="213"/>
        <w:jc w:val="both"/>
        <w:textAlignment w:val="auto"/>
        <w:rPr>
          <w:sz w:val="28"/>
          <w:szCs w:val="28"/>
        </w:rPr>
      </w:pPr>
      <w:bookmarkStart w:id="3" w:name="bookmark11"/>
      <w:bookmarkEnd w:id="3"/>
      <w:r>
        <w:rPr>
          <w:rFonts w:hint="eastAsia"/>
          <w:color w:val="000000"/>
          <w:spacing w:val="0"/>
          <w:w w:val="100"/>
          <w:position w:val="0"/>
          <w:sz w:val="28"/>
          <w:szCs w:val="28"/>
          <w:lang w:val="en-US" w:eastAsia="zh-CN"/>
        </w:rPr>
        <w:t>3.</w:t>
      </w:r>
      <w:r>
        <w:rPr>
          <w:color w:val="000000"/>
          <w:spacing w:val="0"/>
          <w:w w:val="100"/>
          <w:position w:val="0"/>
          <w:sz w:val="28"/>
          <w:szCs w:val="28"/>
        </w:rPr>
        <w:t>公平公正，公开透明。岗位竞聘工作的每一个环节坚持公平公正、公开透明的原则，接受广大教职工的民主监督，做到在标准面前人人平等。如遇特殊问题</w:t>
      </w:r>
      <w:r>
        <w:rPr>
          <w:rFonts w:hint="eastAsia"/>
          <w:color w:val="000000"/>
          <w:spacing w:val="0"/>
          <w:w w:val="100"/>
          <w:position w:val="0"/>
          <w:sz w:val="28"/>
          <w:szCs w:val="28"/>
          <w:lang w:eastAsia="zh-CN"/>
        </w:rPr>
        <w:t>学校</w:t>
      </w:r>
      <w:r>
        <w:rPr>
          <w:color w:val="000000"/>
          <w:spacing w:val="0"/>
          <w:w w:val="100"/>
          <w:position w:val="0"/>
          <w:sz w:val="28"/>
          <w:szCs w:val="28"/>
        </w:rPr>
        <w:t>坚持民主集中的原则妥善加以解决。</w:t>
      </w:r>
    </w:p>
    <w:p>
      <w:pPr>
        <w:pStyle w:val="2"/>
        <w:keepNext w:val="0"/>
        <w:keepLines w:val="0"/>
        <w:pageBreakBefore w:val="0"/>
        <w:numPr>
          <w:ilvl w:val="0"/>
          <w:numId w:val="0"/>
        </w:numPr>
        <w:shd w:val="clear" w:color="auto" w:fill="auto"/>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r>
        <w:rPr>
          <w:rFonts w:hint="eastAsia" w:hAnsi="宋体" w:cs="宋体"/>
          <w:b/>
          <w:color w:val="auto"/>
          <w:kern w:val="0"/>
          <w:sz w:val="28"/>
          <w:szCs w:val="28"/>
          <w:lang w:eastAsia="zh-CN"/>
        </w:rPr>
        <w:t>三、竞聘范围</w:t>
      </w: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right="0" w:firstLine="620"/>
        <w:jc w:val="both"/>
        <w:textAlignment w:val="auto"/>
        <w:rPr>
          <w:sz w:val="28"/>
          <w:szCs w:val="28"/>
        </w:rPr>
      </w:pPr>
      <w:r>
        <w:rPr>
          <w:color w:val="000000"/>
          <w:spacing w:val="0"/>
          <w:w w:val="100"/>
          <w:position w:val="0"/>
          <w:sz w:val="28"/>
          <w:szCs w:val="28"/>
        </w:rPr>
        <w:t>本单位</w:t>
      </w:r>
      <w:r>
        <w:rPr>
          <w:rFonts w:hint="eastAsia"/>
          <w:color w:val="000000"/>
          <w:spacing w:val="0"/>
          <w:w w:val="100"/>
          <w:position w:val="0"/>
          <w:sz w:val="28"/>
          <w:szCs w:val="28"/>
          <w:lang w:eastAsia="zh-CN"/>
        </w:rPr>
        <w:t>全体</w:t>
      </w:r>
      <w:r>
        <w:rPr>
          <w:color w:val="000000"/>
          <w:spacing w:val="0"/>
          <w:w w:val="100"/>
          <w:position w:val="0"/>
          <w:sz w:val="28"/>
          <w:szCs w:val="28"/>
        </w:rPr>
        <w:t>在编在岗教职工。</w:t>
      </w:r>
    </w:p>
    <w:p>
      <w:pPr>
        <w:pStyle w:val="2"/>
        <w:keepNext w:val="0"/>
        <w:keepLines w:val="0"/>
        <w:pageBreakBefore w:val="0"/>
        <w:numPr>
          <w:ilvl w:val="0"/>
          <w:numId w:val="0"/>
        </w:numPr>
        <w:shd w:val="clear" w:color="auto" w:fill="auto"/>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r>
        <w:rPr>
          <w:rFonts w:hint="eastAsia" w:hAnsi="宋体" w:cs="宋体"/>
          <w:b/>
          <w:color w:val="auto"/>
          <w:kern w:val="0"/>
          <w:sz w:val="28"/>
          <w:szCs w:val="28"/>
          <w:lang w:val="zh-TW" w:eastAsia="zh-CN"/>
        </w:rPr>
        <w:t>四、</w:t>
      </w:r>
      <w:r>
        <w:rPr>
          <w:rFonts w:hint="eastAsia" w:hAnsi="宋体" w:cs="宋体"/>
          <w:b/>
          <w:color w:val="auto"/>
          <w:kern w:val="0"/>
          <w:sz w:val="28"/>
          <w:szCs w:val="28"/>
          <w:lang w:eastAsia="zh-CN"/>
        </w:rPr>
        <w:t>岗位设置说明</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学校岗位总量和岗位分布由区教育局核定。我校岗位总量</w:t>
      </w:r>
      <w:r>
        <w:rPr>
          <w:rFonts w:hint="eastAsia" w:hAnsi="宋体" w:cs="宋体"/>
          <w:color w:val="auto"/>
          <w:kern w:val="0"/>
          <w:sz w:val="28"/>
          <w:szCs w:val="28"/>
          <w:lang w:val="en-US" w:eastAsia="zh-CN"/>
        </w:rPr>
        <w:t>94</w:t>
      </w:r>
      <w:r>
        <w:rPr>
          <w:rFonts w:hint="eastAsia" w:ascii="宋体" w:hAnsi="宋体" w:cs="宋体"/>
          <w:color w:val="auto"/>
          <w:kern w:val="0"/>
          <w:sz w:val="28"/>
          <w:szCs w:val="28"/>
        </w:rPr>
        <w:t>个，岗位设置为管理岗位、专业技术岗位和工勤技能岗位三类。</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1.管理岗位设置</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设置管理岗位总数</w:t>
      </w:r>
      <w:r>
        <w:rPr>
          <w:rFonts w:hint="eastAsia" w:hAnsi="宋体" w:cs="宋体"/>
          <w:color w:val="auto"/>
          <w:kern w:val="0"/>
          <w:sz w:val="28"/>
          <w:szCs w:val="28"/>
          <w:lang w:val="en-US" w:eastAsia="zh-CN"/>
        </w:rPr>
        <w:t>11</w:t>
      </w:r>
      <w:r>
        <w:rPr>
          <w:rFonts w:hint="eastAsia" w:ascii="宋体" w:hAnsi="宋体" w:cs="宋体"/>
          <w:color w:val="auto"/>
          <w:kern w:val="0"/>
          <w:sz w:val="28"/>
          <w:szCs w:val="28"/>
        </w:rPr>
        <w:t>。其中：学校领导岗位和内设机构领导岗位</w:t>
      </w:r>
      <w:r>
        <w:rPr>
          <w:rFonts w:hint="eastAsia" w:hAnsi="宋体" w:cs="宋体"/>
          <w:color w:val="auto"/>
          <w:kern w:val="0"/>
          <w:sz w:val="28"/>
          <w:szCs w:val="28"/>
          <w:lang w:val="en-US" w:eastAsia="zh-CN"/>
        </w:rPr>
        <w:t>11</w:t>
      </w:r>
      <w:r>
        <w:rPr>
          <w:rFonts w:hint="eastAsia" w:ascii="宋体" w:hAnsi="宋体" w:cs="宋体"/>
          <w:color w:val="auto"/>
          <w:kern w:val="0"/>
          <w:sz w:val="28"/>
          <w:szCs w:val="28"/>
        </w:rPr>
        <w:t>个。</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2.专业技术岗位设置</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设置专业技术岗位总数</w:t>
      </w:r>
      <w:r>
        <w:rPr>
          <w:rFonts w:hint="eastAsia" w:hAnsi="宋体" w:cs="宋体"/>
          <w:color w:val="auto"/>
          <w:kern w:val="0"/>
          <w:sz w:val="28"/>
          <w:szCs w:val="28"/>
          <w:lang w:val="en-US" w:eastAsia="zh-CN"/>
        </w:rPr>
        <w:t>83</w:t>
      </w:r>
      <w:r>
        <w:rPr>
          <w:rFonts w:hint="eastAsia" w:ascii="宋体" w:hAnsi="宋体" w:cs="宋体"/>
          <w:color w:val="auto"/>
          <w:kern w:val="0"/>
          <w:sz w:val="28"/>
          <w:szCs w:val="28"/>
        </w:rPr>
        <w:t>个，设高级专业技术岗位</w:t>
      </w:r>
      <w:r>
        <w:rPr>
          <w:rFonts w:hint="eastAsia" w:hAnsi="宋体" w:cs="宋体"/>
          <w:color w:val="auto"/>
          <w:kern w:val="0"/>
          <w:sz w:val="28"/>
          <w:szCs w:val="28"/>
          <w:lang w:val="en-US" w:eastAsia="zh-CN"/>
        </w:rPr>
        <w:t>23</w:t>
      </w:r>
      <w:r>
        <w:rPr>
          <w:rFonts w:hint="eastAsia" w:ascii="宋体" w:hAnsi="宋体" w:cs="宋体"/>
          <w:color w:val="auto"/>
          <w:kern w:val="0"/>
          <w:sz w:val="28"/>
          <w:szCs w:val="28"/>
        </w:rPr>
        <w:t>个（五、六、七级岗分别为</w:t>
      </w:r>
      <w:r>
        <w:rPr>
          <w:rFonts w:hint="eastAsia" w:hAnsi="宋体" w:cs="宋体"/>
          <w:color w:val="auto"/>
          <w:kern w:val="0"/>
          <w:sz w:val="28"/>
          <w:szCs w:val="28"/>
          <w:lang w:val="en-US" w:eastAsia="zh-CN"/>
        </w:rPr>
        <w:t>3</w:t>
      </w:r>
      <w:r>
        <w:rPr>
          <w:rFonts w:hint="eastAsia" w:ascii="宋体" w:hAnsi="宋体" w:cs="宋体"/>
          <w:color w:val="auto"/>
          <w:kern w:val="0"/>
          <w:sz w:val="28"/>
          <w:szCs w:val="28"/>
        </w:rPr>
        <w:t>、</w:t>
      </w:r>
      <w:r>
        <w:rPr>
          <w:rFonts w:hint="eastAsia" w:hAnsi="宋体" w:cs="宋体"/>
          <w:color w:val="auto"/>
          <w:kern w:val="0"/>
          <w:sz w:val="28"/>
          <w:szCs w:val="28"/>
          <w:lang w:val="en-US" w:eastAsia="zh-CN"/>
        </w:rPr>
        <w:t>11</w:t>
      </w:r>
      <w:r>
        <w:rPr>
          <w:rFonts w:hint="eastAsia" w:ascii="宋体" w:hAnsi="宋体" w:cs="宋体"/>
          <w:color w:val="auto"/>
          <w:kern w:val="0"/>
          <w:sz w:val="28"/>
          <w:szCs w:val="28"/>
        </w:rPr>
        <w:t>、</w:t>
      </w:r>
      <w:r>
        <w:rPr>
          <w:rFonts w:hint="eastAsia" w:hAnsi="宋体" w:cs="宋体"/>
          <w:color w:val="auto"/>
          <w:kern w:val="0"/>
          <w:sz w:val="28"/>
          <w:szCs w:val="28"/>
          <w:lang w:val="en-US" w:eastAsia="zh-CN"/>
        </w:rPr>
        <w:t>9</w:t>
      </w:r>
      <w:r>
        <w:rPr>
          <w:rFonts w:hint="eastAsia" w:ascii="宋体" w:hAnsi="宋体" w:cs="宋体"/>
          <w:color w:val="auto"/>
          <w:kern w:val="0"/>
          <w:sz w:val="28"/>
          <w:szCs w:val="28"/>
        </w:rPr>
        <w:t>），中级岗位</w:t>
      </w:r>
      <w:r>
        <w:rPr>
          <w:rFonts w:hint="eastAsia" w:hAnsi="宋体" w:cs="宋体"/>
          <w:color w:val="auto"/>
          <w:kern w:val="0"/>
          <w:sz w:val="28"/>
          <w:szCs w:val="28"/>
          <w:lang w:val="en-US" w:eastAsia="zh-CN"/>
        </w:rPr>
        <w:t>36</w:t>
      </w:r>
      <w:r>
        <w:rPr>
          <w:rFonts w:hint="eastAsia" w:ascii="宋体" w:hAnsi="宋体" w:cs="宋体"/>
          <w:color w:val="auto"/>
          <w:kern w:val="0"/>
          <w:sz w:val="28"/>
          <w:szCs w:val="28"/>
        </w:rPr>
        <w:t>个（八、九、十级岗分别为</w:t>
      </w:r>
      <w:r>
        <w:rPr>
          <w:rFonts w:hint="eastAsia" w:hAnsi="宋体" w:cs="宋体"/>
          <w:color w:val="auto"/>
          <w:kern w:val="0"/>
          <w:sz w:val="28"/>
          <w:szCs w:val="28"/>
          <w:lang w:val="en-US" w:eastAsia="zh-CN"/>
        </w:rPr>
        <w:t>10</w:t>
      </w:r>
      <w:r>
        <w:rPr>
          <w:rFonts w:hint="eastAsia" w:ascii="宋体" w:hAnsi="宋体" w:cs="宋体"/>
          <w:color w:val="auto"/>
          <w:kern w:val="0"/>
          <w:sz w:val="28"/>
          <w:szCs w:val="28"/>
        </w:rPr>
        <w:t>、</w:t>
      </w:r>
      <w:r>
        <w:rPr>
          <w:rFonts w:hint="eastAsia" w:hAnsi="宋体" w:cs="宋体"/>
          <w:color w:val="auto"/>
          <w:kern w:val="0"/>
          <w:sz w:val="28"/>
          <w:szCs w:val="28"/>
          <w:lang w:val="en-US" w:eastAsia="zh-CN"/>
        </w:rPr>
        <w:t>14</w:t>
      </w:r>
      <w:r>
        <w:rPr>
          <w:rFonts w:hint="eastAsia" w:ascii="宋体" w:hAnsi="宋体" w:cs="宋体"/>
          <w:color w:val="auto"/>
          <w:kern w:val="0"/>
          <w:sz w:val="28"/>
          <w:szCs w:val="28"/>
        </w:rPr>
        <w:t>、</w:t>
      </w:r>
      <w:r>
        <w:rPr>
          <w:rFonts w:hint="eastAsia" w:hAnsi="宋体" w:cs="宋体"/>
          <w:color w:val="auto"/>
          <w:kern w:val="0"/>
          <w:sz w:val="28"/>
          <w:szCs w:val="28"/>
          <w:lang w:val="en-US" w:eastAsia="zh-CN"/>
        </w:rPr>
        <w:t>12</w:t>
      </w:r>
      <w:r>
        <w:rPr>
          <w:rFonts w:hint="eastAsia" w:ascii="宋体" w:hAnsi="宋体" w:cs="宋体"/>
          <w:color w:val="auto"/>
          <w:kern w:val="0"/>
          <w:sz w:val="28"/>
          <w:szCs w:val="28"/>
        </w:rPr>
        <w:t>），初级岗位</w:t>
      </w:r>
      <w:r>
        <w:rPr>
          <w:rFonts w:hint="eastAsia" w:hAnsi="宋体" w:cs="宋体"/>
          <w:color w:val="auto"/>
          <w:kern w:val="0"/>
          <w:sz w:val="28"/>
          <w:szCs w:val="28"/>
          <w:lang w:val="en-US" w:eastAsia="zh-CN"/>
        </w:rPr>
        <w:t>24</w:t>
      </w:r>
      <w:r>
        <w:rPr>
          <w:rFonts w:hint="eastAsia" w:ascii="宋体" w:hAnsi="宋体" w:cs="宋体"/>
          <w:color w:val="auto"/>
          <w:kern w:val="0"/>
          <w:sz w:val="28"/>
          <w:szCs w:val="28"/>
        </w:rPr>
        <w:t>个（十一、十二级岗分别为</w:t>
      </w:r>
      <w:r>
        <w:rPr>
          <w:rFonts w:hint="eastAsia" w:hAnsi="宋体" w:cs="宋体"/>
          <w:color w:val="auto"/>
          <w:kern w:val="0"/>
          <w:sz w:val="28"/>
          <w:szCs w:val="28"/>
          <w:lang w:val="en-US" w:eastAsia="zh-CN"/>
        </w:rPr>
        <w:t>12</w:t>
      </w:r>
      <w:r>
        <w:rPr>
          <w:rFonts w:hint="eastAsia" w:ascii="宋体" w:hAnsi="宋体" w:cs="宋体"/>
          <w:color w:val="auto"/>
          <w:kern w:val="0"/>
          <w:sz w:val="28"/>
          <w:szCs w:val="28"/>
        </w:rPr>
        <w:t>、</w:t>
      </w:r>
      <w:r>
        <w:rPr>
          <w:rFonts w:hint="eastAsia" w:hAnsi="宋体" w:cs="宋体"/>
          <w:color w:val="auto"/>
          <w:kern w:val="0"/>
          <w:sz w:val="28"/>
          <w:szCs w:val="28"/>
          <w:lang w:val="en-US" w:eastAsia="zh-CN"/>
        </w:rPr>
        <w:t>12</w:t>
      </w:r>
      <w:r>
        <w:rPr>
          <w:rFonts w:hint="eastAsia" w:ascii="宋体" w:hAnsi="宋体" w:cs="宋体"/>
          <w:color w:val="auto"/>
          <w:kern w:val="0"/>
          <w:sz w:val="28"/>
          <w:szCs w:val="28"/>
        </w:rPr>
        <w:t>）。</w:t>
      </w:r>
    </w:p>
    <w:p>
      <w:pPr>
        <w:keepNext w:val="0"/>
        <w:keepLines w:val="0"/>
        <w:pageBreakBefore w:val="0"/>
        <w:widowControl/>
        <w:kinsoku/>
        <w:wordWrap/>
        <w:overflowPunct/>
        <w:topLinePunct w:val="0"/>
        <w:autoSpaceDE/>
        <w:autoSpaceDN/>
        <w:bidi w:val="0"/>
        <w:snapToGrid/>
        <w:spacing w:line="360" w:lineRule="auto"/>
        <w:ind w:firstLine="560" w:firstLineChars="200"/>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3.工勤技能岗位设置</w:t>
      </w:r>
    </w:p>
    <w:p>
      <w:pPr>
        <w:pStyle w:val="13"/>
        <w:keepNext w:val="0"/>
        <w:keepLines w:val="0"/>
        <w:pageBreakBefore w:val="0"/>
        <w:widowControl w:val="0"/>
        <w:shd w:val="clear" w:color="auto" w:fill="auto"/>
        <w:tabs>
          <w:tab w:val="left" w:pos="1610"/>
        </w:tabs>
        <w:kinsoku/>
        <w:wordWrap/>
        <w:overflowPunct/>
        <w:topLinePunct w:val="0"/>
        <w:autoSpaceDE/>
        <w:autoSpaceDN/>
        <w:bidi w:val="0"/>
        <w:snapToGrid/>
        <w:spacing w:before="0" w:after="0" w:line="360" w:lineRule="auto"/>
        <w:ind w:left="0" w:leftChars="0" w:right="0" w:firstLine="0" w:firstLineChars="0"/>
        <w:jc w:val="both"/>
        <w:textAlignment w:val="auto"/>
        <w:rPr>
          <w:rFonts w:hint="eastAsia" w:eastAsia="宋体"/>
          <w:color w:val="000000"/>
          <w:spacing w:val="0"/>
          <w:w w:val="100"/>
          <w:position w:val="0"/>
          <w:sz w:val="28"/>
          <w:szCs w:val="28"/>
          <w:lang w:eastAsia="zh-CN"/>
        </w:rPr>
      </w:pPr>
      <w:r>
        <w:rPr>
          <w:rFonts w:hint="eastAsia" w:cs="宋体"/>
          <w:color w:val="auto"/>
          <w:kern w:val="0"/>
          <w:sz w:val="28"/>
          <w:szCs w:val="28"/>
          <w:lang w:eastAsia="zh-CN"/>
        </w:rPr>
        <w:t>　</w:t>
      </w:r>
      <w:r>
        <w:rPr>
          <w:rFonts w:hint="eastAsia" w:ascii="宋体" w:hAnsi="宋体" w:cs="宋体"/>
          <w:color w:val="auto"/>
          <w:kern w:val="0"/>
          <w:sz w:val="28"/>
          <w:szCs w:val="28"/>
        </w:rPr>
        <w:t>设置工勤技能岗位总数</w:t>
      </w:r>
      <w:r>
        <w:rPr>
          <w:rFonts w:hint="eastAsia" w:hAnsi="宋体" w:cs="宋体"/>
          <w:color w:val="auto"/>
          <w:kern w:val="0"/>
          <w:sz w:val="28"/>
          <w:szCs w:val="28"/>
          <w:lang w:val="en-US" w:eastAsia="zh-CN"/>
        </w:rPr>
        <w:t>0</w:t>
      </w:r>
      <w:r>
        <w:rPr>
          <w:rFonts w:hint="eastAsia" w:ascii="宋体" w:hAnsi="宋体" w:cs="宋体"/>
          <w:color w:val="auto"/>
          <w:kern w:val="0"/>
          <w:sz w:val="28"/>
          <w:szCs w:val="28"/>
        </w:rPr>
        <w:t>个。</w:t>
      </w:r>
    </w:p>
    <w:p>
      <w:pPr>
        <w:pStyle w:val="2"/>
        <w:keepNext w:val="0"/>
        <w:keepLines w:val="0"/>
        <w:pageBreakBefore w:val="0"/>
        <w:numPr>
          <w:ilvl w:val="0"/>
          <w:numId w:val="0"/>
        </w:numPr>
        <w:shd w:val="clear" w:color="auto" w:fill="auto"/>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r>
        <w:rPr>
          <w:rFonts w:hint="eastAsia" w:hAnsi="宋体" w:cs="宋体"/>
          <w:b/>
          <w:color w:val="auto"/>
          <w:kern w:val="0"/>
          <w:sz w:val="28"/>
          <w:szCs w:val="28"/>
          <w:lang w:eastAsia="zh-CN"/>
        </w:rPr>
        <w:t>五、竞聘条件</w:t>
      </w: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leftChars="0" w:right="0" w:firstLine="0" w:firstLineChars="0"/>
        <w:jc w:val="both"/>
        <w:textAlignment w:val="auto"/>
        <w:rPr>
          <w:color w:val="000000"/>
          <w:spacing w:val="0"/>
          <w:w w:val="100"/>
          <w:position w:val="0"/>
          <w:sz w:val="28"/>
          <w:szCs w:val="28"/>
        </w:rPr>
      </w:pPr>
      <w:r>
        <w:rPr>
          <w:rFonts w:hint="eastAsia"/>
          <w:color w:val="000000"/>
          <w:spacing w:val="0"/>
          <w:w w:val="100"/>
          <w:position w:val="0"/>
          <w:sz w:val="28"/>
          <w:szCs w:val="28"/>
          <w:lang w:eastAsia="zh-CN"/>
        </w:rPr>
        <w:t>　　</w:t>
      </w:r>
      <w:r>
        <w:rPr>
          <w:color w:val="000000"/>
          <w:spacing w:val="0"/>
          <w:w w:val="100"/>
          <w:position w:val="0"/>
          <w:sz w:val="28"/>
          <w:szCs w:val="28"/>
        </w:rPr>
        <w:t>依据竞聘原则和《省人力资源和社会保障厅省教育厅关于印发</w:t>
      </w:r>
      <w:r>
        <w:rPr>
          <w:rFonts w:hint="eastAsia"/>
          <w:color w:val="000000"/>
          <w:spacing w:val="0"/>
          <w:w w:val="100"/>
          <w:position w:val="0"/>
          <w:sz w:val="28"/>
          <w:szCs w:val="28"/>
          <w:lang w:eastAsia="zh-CN"/>
        </w:rPr>
        <w:t>〈</w:t>
      </w:r>
      <w:r>
        <w:rPr>
          <w:color w:val="000000"/>
          <w:spacing w:val="0"/>
          <w:w w:val="100"/>
          <w:position w:val="0"/>
          <w:sz w:val="28"/>
          <w:szCs w:val="28"/>
        </w:rPr>
        <w:t>江苏省幼儿园、中小学、中等职业学校岗位设置管理实施意见〉的通知》（苏人社发</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2017</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427</w:t>
      </w:r>
      <w:r>
        <w:rPr>
          <w:color w:val="000000"/>
          <w:spacing w:val="0"/>
          <w:w w:val="100"/>
          <w:position w:val="0"/>
          <w:sz w:val="28"/>
          <w:szCs w:val="28"/>
        </w:rPr>
        <w:t>号）及区第二轮岗位设置聘任中</w:t>
      </w:r>
      <w:r>
        <w:rPr>
          <w:color w:val="000000"/>
          <w:spacing w:val="0"/>
          <w:w w:val="100"/>
          <w:position w:val="0"/>
          <w:sz w:val="28"/>
          <w:szCs w:val="28"/>
          <w:lang w:val="zh-CN" w:eastAsia="zh-CN" w:bidi="zh-CN"/>
        </w:rPr>
        <w:t>“专业</w:t>
      </w:r>
      <w:r>
        <w:rPr>
          <w:color w:val="000000"/>
          <w:spacing w:val="0"/>
          <w:w w:val="100"/>
          <w:position w:val="0"/>
          <w:sz w:val="28"/>
          <w:szCs w:val="28"/>
        </w:rPr>
        <w:t>技术岗位内部各等级岗位聘用条件</w:t>
      </w:r>
      <w:r>
        <w:rPr>
          <w:color w:val="000000"/>
          <w:spacing w:val="0"/>
          <w:w w:val="100"/>
          <w:position w:val="0"/>
          <w:sz w:val="28"/>
          <w:szCs w:val="28"/>
          <w:lang w:val="zh-CN" w:eastAsia="zh-CN" w:bidi="zh-CN"/>
        </w:rPr>
        <w:t>”相关</w:t>
      </w:r>
      <w:r>
        <w:rPr>
          <w:color w:val="000000"/>
          <w:spacing w:val="0"/>
          <w:w w:val="100"/>
          <w:position w:val="0"/>
          <w:sz w:val="28"/>
          <w:szCs w:val="28"/>
        </w:rPr>
        <w:t>要求，结合</w:t>
      </w:r>
      <w:r>
        <w:rPr>
          <w:rFonts w:hint="eastAsia"/>
          <w:color w:val="000000"/>
          <w:spacing w:val="0"/>
          <w:w w:val="100"/>
          <w:position w:val="0"/>
          <w:sz w:val="28"/>
          <w:szCs w:val="28"/>
          <w:lang w:eastAsia="zh-CN"/>
        </w:rPr>
        <w:t>学</w:t>
      </w:r>
      <w:r>
        <w:rPr>
          <w:color w:val="000000"/>
          <w:spacing w:val="0"/>
          <w:w w:val="100"/>
          <w:position w:val="0"/>
          <w:sz w:val="28"/>
          <w:szCs w:val="28"/>
        </w:rPr>
        <w:t>校实际，分别制定相应专业技术岗位的竞聘条件</w:t>
      </w:r>
      <w:r>
        <w:rPr>
          <w:rFonts w:hint="eastAsia" w:ascii="宋体" w:hAnsi="宋体"/>
          <w:color w:val="auto"/>
          <w:sz w:val="28"/>
          <w:szCs w:val="28"/>
        </w:rPr>
        <w:t>（见附件1）</w:t>
      </w:r>
      <w:r>
        <w:rPr>
          <w:color w:val="000000"/>
          <w:spacing w:val="0"/>
          <w:w w:val="100"/>
          <w:position w:val="0"/>
          <w:sz w:val="28"/>
          <w:szCs w:val="28"/>
        </w:rPr>
        <w:t>。</w:t>
      </w:r>
    </w:p>
    <w:p>
      <w:pPr>
        <w:keepNext w:val="0"/>
        <w:keepLines w:val="0"/>
        <w:pageBreakBefore w:val="0"/>
        <w:kinsoku/>
        <w:wordWrap/>
        <w:overflowPunct/>
        <w:topLinePunct w:val="0"/>
        <w:autoSpaceDE/>
        <w:autoSpaceDN/>
        <w:bidi w:val="0"/>
        <w:snapToGrid/>
        <w:spacing w:line="360" w:lineRule="auto"/>
        <w:ind w:firstLine="546" w:firstLineChars="195"/>
        <w:textAlignment w:val="auto"/>
        <w:rPr>
          <w:rFonts w:hint="eastAsia" w:ascii="宋体" w:hAnsi="宋体" w:cs="宋体"/>
          <w:color w:val="auto"/>
          <w:kern w:val="0"/>
          <w:sz w:val="28"/>
          <w:szCs w:val="28"/>
        </w:rPr>
      </w:pPr>
      <w:r>
        <w:rPr>
          <w:rFonts w:hint="eastAsia" w:ascii="宋体" w:hAnsi="宋体" w:cs="宋体"/>
          <w:color w:val="auto"/>
          <w:kern w:val="0"/>
          <w:sz w:val="28"/>
          <w:szCs w:val="28"/>
        </w:rPr>
        <w:t>其中：各等级专业技术岗位聘用的基本年限见下表：</w:t>
      </w:r>
    </w:p>
    <w:tbl>
      <w:tblPr>
        <w:tblStyle w:val="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365"/>
        <w:gridCol w:w="568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岗位等级</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olor w:val="auto"/>
                <w:sz w:val="28"/>
                <w:szCs w:val="28"/>
              </w:rPr>
              <w:t>受聘相应专技职务年限（括号内为受聘年份）</w:t>
            </w:r>
          </w:p>
        </w:tc>
        <w:tc>
          <w:tcPr>
            <w:tcW w:w="1257" w:type="dxa"/>
            <w:noWrap w:val="0"/>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高级岗</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五级岗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w:t>
            </w:r>
            <w:r>
              <w:rPr>
                <w:rFonts w:hint="eastAsia" w:ascii="宋体" w:hAnsi="宋体" w:eastAsia="宋体" w:cs="宋体"/>
                <w:color w:val="auto"/>
                <w:kern w:val="0"/>
                <w:sz w:val="28"/>
                <w:szCs w:val="28"/>
                <w:lang w:eastAsia="zh-CN"/>
              </w:rPr>
              <w:t>六级岗位</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rPr>
              <w:t>年及以上（201</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年及之前）</w:t>
            </w:r>
          </w:p>
        </w:tc>
        <w:tc>
          <w:tcPr>
            <w:tcW w:w="1257" w:type="dxa"/>
            <w:vMerge w:val="restart"/>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r>
              <w:rPr>
                <w:rFonts w:hint="eastAsia" w:ascii="宋体" w:hAnsi="宋体" w:cs="宋体"/>
                <w:color w:val="auto"/>
                <w:kern w:val="0"/>
                <w:sz w:val="28"/>
                <w:szCs w:val="28"/>
              </w:rPr>
              <w:t>获得硕士学位，受聘</w:t>
            </w:r>
            <w:r>
              <w:rPr>
                <w:rFonts w:hint="eastAsia" w:ascii="宋体" w:hAnsi="宋体"/>
                <w:color w:val="auto"/>
                <w:sz w:val="28"/>
                <w:szCs w:val="28"/>
              </w:rPr>
              <w:t>相应专技职务年限可少一年。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六级岗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w:t>
            </w:r>
            <w:r>
              <w:rPr>
                <w:rFonts w:hint="eastAsia" w:ascii="宋体" w:hAnsi="宋体" w:eastAsia="宋体" w:cs="宋体"/>
                <w:color w:val="auto"/>
                <w:kern w:val="0"/>
                <w:sz w:val="28"/>
                <w:szCs w:val="28"/>
                <w:lang w:eastAsia="zh-CN"/>
              </w:rPr>
              <w:t>七级岗位</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rPr>
              <w:t>年及以上（201</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七级岗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受聘副高级职务（</w:t>
            </w:r>
            <w:r>
              <w:rPr>
                <w:rFonts w:hint="eastAsia" w:ascii="宋体" w:hAnsi="宋体" w:cs="宋体"/>
                <w:color w:val="auto"/>
                <w:kern w:val="0"/>
                <w:sz w:val="28"/>
                <w:szCs w:val="28"/>
                <w:lang w:val="en-US" w:eastAsia="zh-CN"/>
              </w:rPr>
              <w:t>2020</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中级岗</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八级岗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w:t>
            </w:r>
            <w:r>
              <w:rPr>
                <w:rFonts w:hint="eastAsia" w:ascii="宋体" w:hAnsi="宋体" w:eastAsia="宋体" w:cs="宋体"/>
                <w:color w:val="auto"/>
                <w:kern w:val="0"/>
                <w:sz w:val="28"/>
                <w:szCs w:val="28"/>
                <w:lang w:eastAsia="zh-CN"/>
              </w:rPr>
              <w:t>九级岗位</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年及以上（201</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九级岗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w:t>
            </w:r>
            <w:r>
              <w:rPr>
                <w:rFonts w:hint="eastAsia" w:ascii="宋体" w:hAnsi="宋体" w:eastAsia="宋体" w:cs="宋体"/>
                <w:color w:val="auto"/>
                <w:kern w:val="0"/>
                <w:sz w:val="28"/>
                <w:szCs w:val="28"/>
                <w:lang w:eastAsia="zh-CN"/>
              </w:rPr>
              <w:t>十级岗位</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年及以上（201</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十级岗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受聘中级职务（</w:t>
            </w:r>
            <w:r>
              <w:rPr>
                <w:rFonts w:hint="eastAsia" w:ascii="宋体" w:hAnsi="宋体" w:cs="宋体"/>
                <w:color w:val="auto"/>
                <w:kern w:val="0"/>
                <w:sz w:val="28"/>
                <w:szCs w:val="28"/>
                <w:lang w:val="en-US" w:eastAsia="zh-CN"/>
              </w:rPr>
              <w:t>2020</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初级岗</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十一级岗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w:t>
            </w:r>
            <w:r>
              <w:rPr>
                <w:rFonts w:hint="eastAsia" w:ascii="宋体" w:hAnsi="宋体" w:eastAsia="宋体" w:cs="宋体"/>
                <w:color w:val="auto"/>
                <w:kern w:val="0"/>
                <w:sz w:val="28"/>
                <w:szCs w:val="28"/>
                <w:lang w:eastAsia="zh-CN"/>
              </w:rPr>
              <w:t>十二级岗位</w:t>
            </w:r>
            <w:r>
              <w:rPr>
                <w:rFonts w:hint="eastAsia" w:ascii="宋体" w:hAnsi="宋体" w:cs="宋体"/>
                <w:color w:val="auto"/>
                <w:kern w:val="0"/>
                <w:sz w:val="28"/>
                <w:szCs w:val="28"/>
              </w:rPr>
              <w:t>2年及以上（201</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rPr>
              <w:t>十二级岗</w:t>
            </w:r>
          </w:p>
        </w:tc>
        <w:tc>
          <w:tcPr>
            <w:tcW w:w="5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受聘教师岗位（</w:t>
            </w:r>
            <w:r>
              <w:rPr>
                <w:rFonts w:hint="eastAsia" w:ascii="宋体" w:hAnsi="宋体" w:cs="宋体"/>
                <w:color w:val="auto"/>
                <w:kern w:val="0"/>
                <w:sz w:val="28"/>
                <w:szCs w:val="28"/>
                <w:lang w:val="en-US" w:eastAsia="zh-CN"/>
              </w:rPr>
              <w:t>2020</w:t>
            </w:r>
            <w:r>
              <w:rPr>
                <w:rFonts w:hint="eastAsia" w:ascii="宋体" w:hAnsi="宋体" w:cs="宋体"/>
                <w:color w:val="auto"/>
                <w:kern w:val="0"/>
                <w:sz w:val="28"/>
                <w:szCs w:val="28"/>
              </w:rPr>
              <w:t>年及之前）</w:t>
            </w:r>
          </w:p>
        </w:tc>
        <w:tc>
          <w:tcPr>
            <w:tcW w:w="1257" w:type="dxa"/>
            <w:vMerge w:val="continue"/>
            <w:noWrap w:val="0"/>
            <w:vAlign w:val="top"/>
          </w:tcPr>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kern w:val="0"/>
                <w:sz w:val="28"/>
                <w:szCs w:val="28"/>
              </w:rPr>
            </w:pPr>
          </w:p>
        </w:tc>
      </w:tr>
    </w:tbl>
    <w:p>
      <w:pPr>
        <w:pStyle w:val="2"/>
        <w:keepNext w:val="0"/>
        <w:keepLines w:val="0"/>
        <w:pageBreakBefore w:val="0"/>
        <w:numPr>
          <w:ilvl w:val="0"/>
          <w:numId w:val="0"/>
        </w:numPr>
        <w:shd w:val="clear" w:color="auto" w:fill="auto"/>
        <w:kinsoku/>
        <w:wordWrap/>
        <w:overflowPunct/>
        <w:topLinePunct w:val="0"/>
        <w:autoSpaceDE/>
        <w:autoSpaceDN/>
        <w:bidi w:val="0"/>
        <w:adjustRightInd w:val="0"/>
        <w:snapToGrid/>
        <w:spacing w:line="360" w:lineRule="auto"/>
        <w:jc w:val="left"/>
        <w:textAlignment w:val="auto"/>
        <w:rPr>
          <w:rFonts w:hint="eastAsia" w:hAnsi="宋体" w:cs="宋体"/>
          <w:b/>
          <w:color w:val="auto"/>
          <w:kern w:val="0"/>
          <w:sz w:val="28"/>
          <w:szCs w:val="28"/>
          <w:lang w:eastAsia="zh-CN"/>
        </w:rPr>
      </w:pPr>
      <w:r>
        <w:rPr>
          <w:rFonts w:hint="eastAsia" w:hAnsi="宋体" w:cs="宋体"/>
          <w:b/>
          <w:color w:val="auto"/>
          <w:kern w:val="0"/>
          <w:sz w:val="28"/>
          <w:szCs w:val="28"/>
          <w:lang w:eastAsia="zh-CN"/>
        </w:rPr>
        <w:t>六、竞聘形式</w:t>
      </w: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leftChars="0" w:right="0" w:firstLine="0" w:firstLineChars="0"/>
        <w:jc w:val="both"/>
        <w:textAlignment w:val="auto"/>
        <w:rPr>
          <w:sz w:val="28"/>
          <w:szCs w:val="28"/>
        </w:rPr>
      </w:pPr>
      <w:r>
        <w:rPr>
          <w:rFonts w:hint="eastAsia"/>
          <w:color w:val="000000"/>
          <w:spacing w:val="0"/>
          <w:w w:val="100"/>
          <w:position w:val="0"/>
          <w:sz w:val="28"/>
          <w:szCs w:val="28"/>
          <w:lang w:eastAsia="zh-CN"/>
        </w:rPr>
        <w:t>　　</w:t>
      </w:r>
      <w:r>
        <w:rPr>
          <w:color w:val="000000"/>
          <w:spacing w:val="0"/>
          <w:w w:val="100"/>
          <w:position w:val="0"/>
          <w:sz w:val="28"/>
          <w:szCs w:val="28"/>
        </w:rPr>
        <w:t>本次岗位竞聘为全员竞聘。具备中小学高级教师资格，都可以竞聘高级岗位。原聘任在高级岗位竞岗未成的，至少可保留七级岗位；原高职低聘人员竞岗未成的，可优先聘任在八级岗位上。具备中小学中级教师资格,都可以竞聘中级岗位。原聘任在中级岗位竞岗未成的，可保留十级岗位。具备初级教师资格，都可以竞聘初级岗位。第二轮聘岗时间为</w:t>
      </w:r>
      <w:r>
        <w:rPr>
          <w:rFonts w:ascii="Times New Roman" w:hAnsi="Times New Roman" w:eastAsia="Times New Roman" w:cs="Times New Roman"/>
          <w:color w:val="000000"/>
          <w:spacing w:val="0"/>
          <w:w w:val="100"/>
          <w:position w:val="0"/>
          <w:sz w:val="28"/>
          <w:szCs w:val="28"/>
        </w:rPr>
        <w:t>2017</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6</w:t>
      </w:r>
      <w:r>
        <w:rPr>
          <w:color w:val="000000"/>
          <w:spacing w:val="0"/>
          <w:w w:val="100"/>
          <w:position w:val="0"/>
          <w:sz w:val="28"/>
          <w:szCs w:val="28"/>
        </w:rPr>
        <w:t>月至</w:t>
      </w:r>
      <w:r>
        <w:rPr>
          <w:rFonts w:ascii="Times New Roman" w:hAnsi="Times New Roman" w:eastAsia="Times New Roman" w:cs="Times New Roman"/>
          <w:color w:val="000000"/>
          <w:spacing w:val="0"/>
          <w:w w:val="100"/>
          <w:position w:val="0"/>
          <w:sz w:val="28"/>
          <w:szCs w:val="28"/>
        </w:rPr>
        <w:t>2020</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8"/>
          <w:szCs w:val="28"/>
        </w:rPr>
        <w:t>月。</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b/>
          <w:color w:val="auto"/>
          <w:sz w:val="28"/>
          <w:szCs w:val="28"/>
        </w:rPr>
      </w:pPr>
      <w:bookmarkStart w:id="4" w:name="bookmark16"/>
      <w:r>
        <w:rPr>
          <w:rFonts w:hint="eastAsia" w:ascii="宋体" w:hAnsi="宋体"/>
          <w:b/>
          <w:color w:val="auto"/>
          <w:sz w:val="28"/>
          <w:szCs w:val="28"/>
        </w:rPr>
        <w:t>七、评分细则</w:t>
      </w:r>
    </w:p>
    <w:p>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color w:val="auto"/>
          <w:sz w:val="28"/>
          <w:szCs w:val="28"/>
        </w:rPr>
      </w:pPr>
      <w:r>
        <w:rPr>
          <w:rFonts w:hint="eastAsia" w:ascii="宋体" w:hAnsi="宋体"/>
          <w:color w:val="auto"/>
          <w:sz w:val="28"/>
          <w:szCs w:val="28"/>
        </w:rPr>
        <w:t>参考《武进区教育系统事业单位专业技术岗位等级晋级评分参考标准》，根据学校实际情况，综合考虑教师的师德表现、教育教学、教科研等业绩，制定《武进</w:t>
      </w:r>
      <w:r>
        <w:rPr>
          <w:rFonts w:hint="eastAsia" w:hAnsi="宋体" w:cs="宋体"/>
          <w:color w:val="auto"/>
          <w:kern w:val="0"/>
          <w:sz w:val="28"/>
          <w:szCs w:val="28"/>
          <w:lang w:eastAsia="zh-CN"/>
        </w:rPr>
        <w:t>雪堰中心小学</w:t>
      </w:r>
      <w:r>
        <w:rPr>
          <w:rFonts w:hint="eastAsia" w:ascii="宋体" w:hAnsi="宋体"/>
          <w:color w:val="auto"/>
          <w:sz w:val="28"/>
          <w:szCs w:val="28"/>
        </w:rPr>
        <w:t>专业技术岗位等级晋级评分标准》（见附件2）</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同分数的师德考核优秀者优先晋级</w:t>
      </w:r>
      <w:r>
        <w:rPr>
          <w:rFonts w:hint="eastAsia" w:ascii="宋体" w:hAnsi="宋体"/>
          <w:color w:val="auto"/>
          <w:sz w:val="28"/>
          <w:szCs w:val="28"/>
        </w:rPr>
        <w:t>。</w:t>
      </w:r>
      <w:r>
        <w:rPr>
          <w:rFonts w:hint="eastAsia" w:ascii="宋体" w:hAnsi="宋体" w:eastAsia="宋体"/>
          <w:color w:val="auto"/>
          <w:sz w:val="28"/>
          <w:szCs w:val="28"/>
          <w:lang w:eastAsia="zh-CN"/>
        </w:rPr>
        <w:t>）</w:t>
      </w:r>
    </w:p>
    <w:bookmarkEnd w:id="4"/>
    <w:p>
      <w:pPr>
        <w:keepNext w:val="0"/>
        <w:keepLines w:val="0"/>
        <w:pageBreakBefore w:val="0"/>
        <w:kinsoku/>
        <w:wordWrap/>
        <w:overflowPunct/>
        <w:topLinePunct w:val="0"/>
        <w:autoSpaceDE/>
        <w:autoSpaceDN/>
        <w:bidi w:val="0"/>
        <w:snapToGrid/>
        <w:spacing w:line="360" w:lineRule="auto"/>
        <w:textAlignment w:val="auto"/>
        <w:rPr>
          <w:rFonts w:hint="eastAsia" w:ascii="宋体" w:hAnsi="宋体"/>
          <w:b/>
          <w:color w:val="auto"/>
          <w:sz w:val="28"/>
          <w:szCs w:val="28"/>
        </w:rPr>
      </w:pPr>
      <w:bookmarkStart w:id="5" w:name="bookmark17"/>
      <w:bookmarkEnd w:id="5"/>
      <w:r>
        <w:rPr>
          <w:rFonts w:hint="eastAsia" w:ascii="宋体" w:hAnsi="宋体"/>
          <w:b/>
          <w:color w:val="auto"/>
          <w:sz w:val="28"/>
          <w:szCs w:val="28"/>
        </w:rPr>
        <w:t>八、竞聘程序</w:t>
      </w:r>
    </w:p>
    <w:p>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color w:val="auto"/>
          <w:sz w:val="28"/>
          <w:szCs w:val="28"/>
        </w:rPr>
      </w:pPr>
      <w:bookmarkStart w:id="6" w:name="bookmark22"/>
      <w:r>
        <w:rPr>
          <w:rFonts w:hint="eastAsia" w:ascii="宋体" w:hAnsi="宋体"/>
          <w:color w:val="auto"/>
          <w:sz w:val="28"/>
          <w:szCs w:val="28"/>
        </w:rPr>
        <w:t>（一）宣传政策。广泛宣传竞聘上岗的政策，做</w:t>
      </w:r>
      <w:bookmarkStart w:id="18" w:name="_GoBack"/>
      <w:bookmarkEnd w:id="18"/>
      <w:r>
        <w:rPr>
          <w:rFonts w:hint="eastAsia" w:ascii="宋体" w:hAnsi="宋体"/>
          <w:color w:val="auto"/>
          <w:sz w:val="28"/>
          <w:szCs w:val="28"/>
        </w:rPr>
        <w:t>到每位教职工都知道政策依据、具体内容和操作要求。</w:t>
      </w:r>
    </w:p>
    <w:p>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color w:val="auto"/>
          <w:sz w:val="28"/>
          <w:szCs w:val="28"/>
        </w:rPr>
      </w:pPr>
      <w:r>
        <w:rPr>
          <w:rFonts w:hint="eastAsia" w:ascii="宋体" w:hAnsi="宋体"/>
          <w:color w:val="auto"/>
          <w:sz w:val="28"/>
          <w:szCs w:val="28"/>
        </w:rPr>
        <w:t>（二）制定方案。成立竞聘工作领导小组（见附件3），竞聘方案经教代会通过后发布。（</w:t>
      </w:r>
      <w:r>
        <w:rPr>
          <w:rFonts w:hint="eastAsia" w:ascii="宋体" w:hAnsi="宋体"/>
          <w:color w:val="auto"/>
          <w:sz w:val="28"/>
          <w:szCs w:val="28"/>
          <w:lang w:val="en-US" w:eastAsia="zh-CN"/>
        </w:rPr>
        <w:t>5</w:t>
      </w:r>
      <w:r>
        <w:rPr>
          <w:rFonts w:hint="eastAsia" w:ascii="宋体" w:hAnsi="宋体"/>
          <w:color w:val="auto"/>
          <w:sz w:val="28"/>
          <w:szCs w:val="28"/>
        </w:rPr>
        <w:t>月初）</w:t>
      </w:r>
    </w:p>
    <w:p>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color w:val="auto"/>
          <w:sz w:val="28"/>
          <w:szCs w:val="28"/>
        </w:rPr>
      </w:pPr>
      <w:r>
        <w:rPr>
          <w:rFonts w:hint="eastAsia" w:ascii="宋体" w:hAnsi="宋体"/>
          <w:color w:val="auto"/>
          <w:sz w:val="28"/>
          <w:szCs w:val="28"/>
        </w:rPr>
        <w:t>（三）组织竞聘。</w:t>
      </w:r>
    </w:p>
    <w:p>
      <w:pPr>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宋体" w:hAnsi="宋体"/>
          <w:color w:val="auto"/>
          <w:sz w:val="28"/>
          <w:szCs w:val="28"/>
        </w:rPr>
      </w:pPr>
      <w:r>
        <w:rPr>
          <w:rFonts w:hint="eastAsia" w:ascii="宋体" w:hAnsi="宋体"/>
          <w:color w:val="auto"/>
          <w:sz w:val="28"/>
          <w:szCs w:val="28"/>
        </w:rPr>
        <w:t>1.教师根据学校竞聘方案，填写《武进区雪堰中心小学专业技术岗位等级申请表》（见附件4），申请竞聘相应岗位，并提供竞聘电子材料。</w:t>
      </w:r>
    </w:p>
    <w:p>
      <w:pPr>
        <w:keepNext w:val="0"/>
        <w:keepLines w:val="0"/>
        <w:pageBreakBefore w:val="0"/>
        <w:kinsoku/>
        <w:wordWrap/>
        <w:overflowPunct/>
        <w:topLinePunct w:val="0"/>
        <w:autoSpaceDE/>
        <w:autoSpaceDN/>
        <w:bidi w:val="0"/>
        <w:snapToGrid/>
        <w:spacing w:line="360" w:lineRule="auto"/>
        <w:ind w:firstLine="560"/>
        <w:textAlignment w:val="auto"/>
        <w:rPr>
          <w:rFonts w:hint="eastAsia" w:ascii="宋体" w:hAnsi="宋体"/>
          <w:color w:val="auto"/>
          <w:sz w:val="28"/>
          <w:szCs w:val="28"/>
        </w:rPr>
      </w:pPr>
      <w:r>
        <w:rPr>
          <w:rFonts w:hint="eastAsia" w:ascii="宋体" w:hAnsi="宋体"/>
          <w:color w:val="auto"/>
          <w:sz w:val="28"/>
          <w:szCs w:val="28"/>
        </w:rPr>
        <w:t>2.评分小组依据竞聘教师提供的竞聘材料，对照竞聘条件，评价竞聘教师是否符合竞聘条件，并依据评分细则为参与竞聘的教师打分</w:t>
      </w:r>
      <w:r>
        <w:rPr>
          <w:rFonts w:hint="eastAsia" w:ascii="宋体" w:hAnsi="宋体"/>
          <w:color w:val="auto"/>
          <w:sz w:val="28"/>
          <w:szCs w:val="28"/>
          <w:lang w:eastAsia="zh-CN"/>
        </w:rPr>
        <w:t>。</w:t>
      </w:r>
      <w:r>
        <w:rPr>
          <w:rFonts w:hint="eastAsia" w:ascii="宋体" w:hAnsi="宋体"/>
          <w:color w:val="auto"/>
          <w:sz w:val="28"/>
          <w:szCs w:val="28"/>
        </w:rPr>
        <w:t>如在同一岗位等级中，符合条件的竞聘教师数大于相应岗位数，则按照由高分到低分的顺序依次确定岗位聘任人选</w:t>
      </w:r>
      <w:r>
        <w:rPr>
          <w:rFonts w:hint="eastAsia" w:ascii="宋体" w:hAnsi="宋体"/>
          <w:color w:val="auto"/>
          <w:sz w:val="28"/>
          <w:szCs w:val="28"/>
          <w:lang w:eastAsia="zh-CN"/>
        </w:rPr>
        <w:t>。如出现同分现象，则按</w:t>
      </w:r>
      <w:r>
        <w:rPr>
          <w:rFonts w:hint="eastAsia" w:ascii="宋体" w:hAnsi="宋体"/>
          <w:color w:val="auto"/>
          <w:sz w:val="28"/>
          <w:szCs w:val="28"/>
        </w:rPr>
        <w:t>《武进区雪堰中心小学专业技术岗位等级申请表》</w:t>
      </w:r>
      <w:r>
        <w:rPr>
          <w:rFonts w:hint="eastAsia" w:ascii="宋体" w:hAnsi="宋体"/>
          <w:color w:val="auto"/>
          <w:sz w:val="28"/>
          <w:szCs w:val="28"/>
          <w:lang w:val="en-US" w:eastAsia="zh-CN"/>
        </w:rPr>
        <w:t>1－6项栏目得分排序</w:t>
      </w:r>
      <w:r>
        <w:rPr>
          <w:rFonts w:hint="eastAsia" w:ascii="宋体" w:hAnsi="宋体"/>
          <w:color w:val="auto"/>
          <w:sz w:val="28"/>
          <w:szCs w:val="28"/>
          <w:lang w:eastAsia="zh-CN"/>
        </w:rPr>
        <w:t>。</w:t>
      </w:r>
      <w:r>
        <w:rPr>
          <w:rFonts w:hint="eastAsia" w:ascii="宋体" w:hAnsi="宋体"/>
          <w:color w:val="auto"/>
          <w:sz w:val="28"/>
          <w:szCs w:val="28"/>
          <w:lang w:val="en-US" w:eastAsia="zh-CN"/>
        </w:rPr>
        <w:t>、</w:t>
      </w:r>
      <w:r>
        <w:rPr>
          <w:rFonts w:hint="eastAsia" w:ascii="宋体" w:hAnsi="宋体" w:eastAsia="宋体"/>
          <w:color w:val="auto"/>
          <w:sz w:val="28"/>
          <w:szCs w:val="28"/>
          <w:lang w:eastAsia="zh-CN"/>
        </w:rPr>
        <w:t>　　</w:t>
      </w:r>
      <w:r>
        <w:rPr>
          <w:rFonts w:hint="eastAsia" w:ascii="宋体" w:hAnsi="宋体"/>
          <w:color w:val="auto"/>
          <w:sz w:val="28"/>
          <w:szCs w:val="28"/>
        </w:rPr>
        <w:t>3.确定岗位。学校竞聘工作领导小组依据评分小组评价打分的结果，确定竞聘教师的岗位。岗位竞聘结果在本单位公示一周。（</w:t>
      </w:r>
      <w:r>
        <w:rPr>
          <w:rFonts w:hint="eastAsia" w:ascii="宋体" w:hAnsi="宋体"/>
          <w:color w:val="auto"/>
          <w:sz w:val="28"/>
          <w:szCs w:val="28"/>
          <w:lang w:val="en-US" w:eastAsia="zh-CN"/>
        </w:rPr>
        <w:t>5</w:t>
      </w:r>
      <w:r>
        <w:rPr>
          <w:rFonts w:hint="eastAsia" w:ascii="宋体" w:hAnsi="宋体"/>
          <w:color w:val="auto"/>
          <w:sz w:val="28"/>
          <w:szCs w:val="28"/>
        </w:rPr>
        <w:t>月</w:t>
      </w:r>
      <w:r>
        <w:rPr>
          <w:rFonts w:hint="eastAsia" w:ascii="宋体" w:hAnsi="宋体"/>
          <w:color w:val="auto"/>
          <w:sz w:val="28"/>
          <w:szCs w:val="28"/>
          <w:lang w:val="en-US" w:eastAsia="zh-CN"/>
        </w:rPr>
        <w:t>29</w:t>
      </w:r>
      <w:r>
        <w:rPr>
          <w:rFonts w:hint="eastAsia" w:ascii="宋体" w:hAnsi="宋体"/>
          <w:color w:val="auto"/>
          <w:sz w:val="28"/>
          <w:szCs w:val="28"/>
        </w:rPr>
        <w:t>日前）</w:t>
      </w: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leftChars="0" w:right="0" w:firstLine="560" w:firstLineChars="0"/>
        <w:jc w:val="both"/>
        <w:textAlignment w:val="auto"/>
        <w:rPr>
          <w:rFonts w:hint="eastAsia" w:ascii="宋体" w:hAnsi="宋体"/>
          <w:color w:val="auto"/>
          <w:sz w:val="28"/>
          <w:szCs w:val="28"/>
        </w:rPr>
      </w:pPr>
      <w:r>
        <w:rPr>
          <w:rFonts w:hint="eastAsia"/>
          <w:color w:val="auto"/>
          <w:sz w:val="28"/>
          <w:szCs w:val="28"/>
          <w:lang w:eastAsia="zh-CN"/>
        </w:rPr>
        <w:t>（四）</w:t>
      </w:r>
      <w:r>
        <w:rPr>
          <w:rFonts w:hint="eastAsia" w:ascii="宋体" w:hAnsi="宋体"/>
          <w:color w:val="auto"/>
          <w:sz w:val="28"/>
          <w:szCs w:val="28"/>
        </w:rPr>
        <w:t>报批岗位。</w:t>
      </w:r>
    </w:p>
    <w:p>
      <w:pPr>
        <w:pStyle w:val="13"/>
        <w:keepNext w:val="0"/>
        <w:keepLines w:val="0"/>
        <w:pageBreakBefore w:val="0"/>
        <w:widowControl w:val="0"/>
        <w:shd w:val="clear" w:color="auto" w:fill="auto"/>
        <w:kinsoku/>
        <w:wordWrap/>
        <w:overflowPunct/>
        <w:topLinePunct w:val="0"/>
        <w:autoSpaceDE/>
        <w:autoSpaceDN/>
        <w:bidi w:val="0"/>
        <w:snapToGrid/>
        <w:spacing w:before="0" w:after="0" w:line="360" w:lineRule="auto"/>
        <w:ind w:left="0" w:leftChars="0" w:right="0" w:firstLine="560" w:firstLineChars="0"/>
        <w:jc w:val="both"/>
        <w:textAlignment w:val="auto"/>
        <w:rPr>
          <w:rFonts w:hint="eastAsia" w:ascii="宋体" w:hAnsi="宋体"/>
          <w:color w:val="auto"/>
          <w:sz w:val="28"/>
          <w:szCs w:val="28"/>
        </w:rPr>
      </w:pPr>
      <w:r>
        <w:rPr>
          <w:rFonts w:hint="eastAsia"/>
          <w:color w:val="auto"/>
          <w:sz w:val="28"/>
          <w:szCs w:val="28"/>
          <w:lang w:eastAsia="zh-CN"/>
        </w:rPr>
        <w:t>完成</w:t>
      </w:r>
      <w:r>
        <w:rPr>
          <w:rFonts w:hint="eastAsia" w:ascii="宋体" w:hAnsi="宋体"/>
          <w:color w:val="auto"/>
          <w:sz w:val="28"/>
          <w:szCs w:val="28"/>
        </w:rPr>
        <w:t>岗位设置聘任，报区教育局教师管理服务中心审核和区人社局审批。</w:t>
      </w:r>
    </w:p>
    <w:bookmarkEnd w:id="6"/>
    <w:p>
      <w:pPr>
        <w:keepNext w:val="0"/>
        <w:keepLines w:val="0"/>
        <w:pageBreakBefore w:val="0"/>
        <w:kinsoku/>
        <w:wordWrap/>
        <w:overflowPunct/>
        <w:topLinePunct w:val="0"/>
        <w:autoSpaceDE/>
        <w:autoSpaceDN/>
        <w:bidi w:val="0"/>
        <w:snapToGrid/>
        <w:spacing w:line="360" w:lineRule="auto"/>
        <w:textAlignment w:val="auto"/>
        <w:rPr>
          <w:rFonts w:hint="eastAsia" w:ascii="宋体" w:hAnsi="宋体"/>
          <w:b/>
          <w:color w:val="auto"/>
          <w:sz w:val="28"/>
          <w:szCs w:val="28"/>
        </w:rPr>
      </w:pPr>
      <w:bookmarkStart w:id="7" w:name="bookmark23"/>
      <w:bookmarkEnd w:id="7"/>
      <w:r>
        <w:rPr>
          <w:rFonts w:hint="eastAsia" w:ascii="宋体" w:hAnsi="宋体"/>
          <w:b/>
          <w:color w:val="auto"/>
          <w:sz w:val="28"/>
          <w:szCs w:val="28"/>
        </w:rPr>
        <w:t>九、有关说明</w:t>
      </w:r>
    </w:p>
    <w:p>
      <w:pPr>
        <w:pStyle w:val="13"/>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adjustRightInd/>
        <w:snapToGrid/>
        <w:spacing w:before="0" w:after="0" w:line="360" w:lineRule="auto"/>
        <w:ind w:right="0" w:rightChars="0" w:firstLine="560" w:firstLineChars="200"/>
        <w:jc w:val="both"/>
        <w:textAlignment w:val="auto"/>
        <w:rPr>
          <w:color w:val="000000"/>
          <w:spacing w:val="0"/>
          <w:w w:val="100"/>
          <w:position w:val="0"/>
          <w:sz w:val="28"/>
          <w:szCs w:val="28"/>
        </w:rPr>
      </w:pPr>
      <w:r>
        <w:rPr>
          <w:rFonts w:hint="eastAsia"/>
          <w:color w:val="000000"/>
          <w:spacing w:val="0"/>
          <w:w w:val="100"/>
          <w:position w:val="0"/>
          <w:sz w:val="28"/>
          <w:szCs w:val="28"/>
          <w:lang w:val="en-US" w:eastAsia="zh-CN"/>
        </w:rPr>
        <w:t>1.</w:t>
      </w:r>
      <w:r>
        <w:rPr>
          <w:color w:val="000000"/>
          <w:spacing w:val="0"/>
          <w:w w:val="100"/>
          <w:position w:val="0"/>
          <w:sz w:val="28"/>
          <w:szCs w:val="28"/>
        </w:rPr>
        <w:t>关于时限。本次岗位聘任，在岗位竞聘条件中涉及的管理工作时限、专</w:t>
      </w:r>
    </w:p>
    <w:p>
      <w:pPr>
        <w:pStyle w:val="13"/>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adjustRightInd/>
        <w:snapToGrid/>
        <w:spacing w:before="0" w:after="0" w:line="360" w:lineRule="auto"/>
        <w:ind w:right="0" w:rightChars="0" w:firstLine="560" w:firstLineChars="200"/>
        <w:jc w:val="both"/>
        <w:textAlignment w:val="auto"/>
        <w:rPr>
          <w:color w:val="000000"/>
          <w:spacing w:val="0"/>
          <w:w w:val="100"/>
          <w:position w:val="0"/>
          <w:sz w:val="28"/>
          <w:szCs w:val="28"/>
        </w:rPr>
      </w:pPr>
    </w:p>
    <w:p>
      <w:pPr>
        <w:pStyle w:val="13"/>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r>
        <w:rPr>
          <w:color w:val="000000"/>
          <w:spacing w:val="0"/>
          <w:w w:val="100"/>
          <w:position w:val="0"/>
          <w:sz w:val="28"/>
          <w:szCs w:val="28"/>
        </w:rPr>
        <w:t>业性荣誉考核时限、奖励性荣誉获得时限、业绩考核时限为</w:t>
      </w:r>
      <w:r>
        <w:rPr>
          <w:rFonts w:ascii="Times New Roman" w:hAnsi="Times New Roman" w:eastAsia="Times New Roman" w:cs="Times New Roman"/>
          <w:color w:val="000000"/>
          <w:spacing w:val="0"/>
          <w:w w:val="100"/>
          <w:position w:val="0"/>
          <w:sz w:val="28"/>
          <w:szCs w:val="28"/>
        </w:rPr>
        <w:t>2017</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8"/>
          <w:szCs w:val="28"/>
        </w:rPr>
        <w:t>月</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8"/>
          <w:szCs w:val="28"/>
        </w:rPr>
        <w:t>日至</w:t>
      </w:r>
      <w:r>
        <w:rPr>
          <w:rFonts w:ascii="Times New Roman" w:hAnsi="Times New Roman" w:eastAsia="Times New Roman" w:cs="Times New Roman"/>
          <w:color w:val="000000"/>
          <w:spacing w:val="0"/>
          <w:w w:val="100"/>
          <w:position w:val="0"/>
          <w:sz w:val="28"/>
          <w:szCs w:val="28"/>
        </w:rPr>
        <w:t>2019</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12</w:t>
      </w:r>
      <w:r>
        <w:rPr>
          <w:color w:val="000000"/>
          <w:spacing w:val="0"/>
          <w:w w:val="100"/>
          <w:position w:val="0"/>
          <w:sz w:val="28"/>
          <w:szCs w:val="28"/>
        </w:rPr>
        <w:t>月</w:t>
      </w:r>
      <w:r>
        <w:rPr>
          <w:rFonts w:ascii="Times New Roman" w:hAnsi="Times New Roman" w:eastAsia="Times New Roman" w:cs="Times New Roman"/>
          <w:color w:val="000000"/>
          <w:spacing w:val="0"/>
          <w:w w:val="100"/>
          <w:position w:val="0"/>
          <w:sz w:val="28"/>
          <w:szCs w:val="28"/>
        </w:rPr>
        <w:t>31</w:t>
      </w:r>
      <w:r>
        <w:rPr>
          <w:color w:val="000000"/>
          <w:spacing w:val="0"/>
          <w:w w:val="100"/>
          <w:position w:val="0"/>
          <w:sz w:val="28"/>
          <w:szCs w:val="28"/>
        </w:rPr>
        <w:t>日。</w:t>
      </w:r>
    </w:p>
    <w:p>
      <w:pPr>
        <w:pStyle w:val="13"/>
        <w:keepNext w:val="0"/>
        <w:keepLines w:val="0"/>
        <w:pageBreakBefore w:val="0"/>
        <w:widowControl w:val="0"/>
        <w:numPr>
          <w:ilvl w:val="0"/>
          <w:numId w:val="0"/>
        </w:numPr>
        <w:shd w:val="clear" w:color="auto" w:fill="auto"/>
        <w:tabs>
          <w:tab w:val="left" w:pos="1078"/>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8" w:name="bookmark24"/>
      <w:bookmarkEnd w:id="8"/>
      <w:r>
        <w:rPr>
          <w:rFonts w:hint="eastAsia"/>
          <w:color w:val="000000"/>
          <w:spacing w:val="0"/>
          <w:w w:val="100"/>
          <w:position w:val="0"/>
          <w:sz w:val="28"/>
          <w:szCs w:val="28"/>
          <w:lang w:val="en-US" w:eastAsia="zh-CN"/>
        </w:rPr>
        <w:t>2.</w:t>
      </w:r>
      <w:r>
        <w:rPr>
          <w:color w:val="000000"/>
          <w:spacing w:val="0"/>
          <w:w w:val="100"/>
          <w:position w:val="0"/>
          <w:sz w:val="28"/>
          <w:szCs w:val="28"/>
        </w:rPr>
        <w:t>关于年龄问题。至</w:t>
      </w:r>
      <w:r>
        <w:rPr>
          <w:rFonts w:ascii="Times New Roman" w:hAnsi="Times New Roman" w:eastAsia="Times New Roman" w:cs="Times New Roman"/>
          <w:color w:val="000000"/>
          <w:spacing w:val="0"/>
          <w:w w:val="100"/>
          <w:position w:val="0"/>
          <w:sz w:val="28"/>
          <w:szCs w:val="28"/>
        </w:rPr>
        <w:t>2020</w:t>
      </w:r>
      <w:r>
        <w:rPr>
          <w:color w:val="000000"/>
          <w:spacing w:val="0"/>
          <w:w w:val="100"/>
          <w:position w:val="0"/>
          <w:sz w:val="28"/>
          <w:szCs w:val="28"/>
        </w:rPr>
        <w:t>年</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8"/>
          <w:szCs w:val="28"/>
        </w:rPr>
        <w:t>月，</w:t>
      </w:r>
      <w:r>
        <w:rPr>
          <w:i w:val="0"/>
          <w:iCs w:val="0"/>
          <w:color w:val="000000"/>
          <w:spacing w:val="0"/>
          <w:w w:val="100"/>
          <w:position w:val="0"/>
          <w:sz w:val="28"/>
          <w:szCs w:val="28"/>
        </w:rPr>
        <w:t>男</w:t>
      </w:r>
      <w:r>
        <w:rPr>
          <w:color w:val="000000"/>
          <w:spacing w:val="0"/>
          <w:w w:val="100"/>
          <w:position w:val="0"/>
          <w:sz w:val="28"/>
          <w:szCs w:val="28"/>
        </w:rPr>
        <w:t>（女）年满</w:t>
      </w:r>
      <w:r>
        <w:rPr>
          <w:rFonts w:ascii="Times New Roman" w:hAnsi="Times New Roman" w:eastAsia="Times New Roman" w:cs="Times New Roman"/>
          <w:color w:val="000000"/>
          <w:spacing w:val="0"/>
          <w:w w:val="100"/>
          <w:position w:val="0"/>
          <w:sz w:val="28"/>
          <w:szCs w:val="28"/>
        </w:rPr>
        <w:t>57</w:t>
      </w:r>
      <w:r>
        <w:rPr>
          <w:color w:val="000000"/>
          <w:spacing w:val="0"/>
          <w:w w:val="100"/>
          <w:position w:val="0"/>
          <w:sz w:val="28"/>
          <w:szCs w:val="28"/>
        </w:rPr>
        <w:t>周岁，继续满工作量任教且年度考核合格的专技人员，可不参加周期竞聘，保留所聘的专业技术岗位等级。年满</w:t>
      </w:r>
      <w:r>
        <w:rPr>
          <w:rFonts w:ascii="Times New Roman" w:hAnsi="Times New Roman" w:eastAsia="Times New Roman" w:cs="Times New Roman"/>
          <w:color w:val="000000"/>
          <w:spacing w:val="0"/>
          <w:w w:val="100"/>
          <w:position w:val="0"/>
          <w:sz w:val="28"/>
          <w:szCs w:val="28"/>
        </w:rPr>
        <w:t>52</w:t>
      </w:r>
      <w:r>
        <w:rPr>
          <w:color w:val="000000"/>
          <w:spacing w:val="0"/>
          <w:w w:val="100"/>
          <w:position w:val="0"/>
          <w:sz w:val="28"/>
          <w:szCs w:val="28"/>
        </w:rPr>
        <w:t>周岁、不满</w:t>
      </w:r>
      <w:r>
        <w:rPr>
          <w:rFonts w:ascii="Times New Roman" w:hAnsi="Times New Roman" w:eastAsia="Times New Roman" w:cs="Times New Roman"/>
          <w:color w:val="000000"/>
          <w:spacing w:val="0"/>
          <w:w w:val="100"/>
          <w:position w:val="0"/>
          <w:sz w:val="28"/>
          <w:szCs w:val="28"/>
        </w:rPr>
        <w:t>55</w:t>
      </w:r>
      <w:r>
        <w:rPr>
          <w:color w:val="000000"/>
          <w:spacing w:val="0"/>
          <w:w w:val="100"/>
          <w:position w:val="0"/>
          <w:sz w:val="28"/>
          <w:szCs w:val="28"/>
        </w:rPr>
        <w:t>周岁具有副高以上职称的女教师提出</w:t>
      </w:r>
      <w:r>
        <w:rPr>
          <w:rFonts w:ascii="Times New Roman" w:hAnsi="Times New Roman" w:eastAsia="Times New Roman" w:cs="Times New Roman"/>
          <w:color w:val="000000"/>
          <w:spacing w:val="0"/>
          <w:w w:val="100"/>
          <w:position w:val="0"/>
          <w:sz w:val="28"/>
          <w:szCs w:val="28"/>
        </w:rPr>
        <w:t>55</w:t>
      </w:r>
      <w:r>
        <w:rPr>
          <w:color w:val="000000"/>
          <w:spacing w:val="0"/>
          <w:w w:val="100"/>
          <w:position w:val="0"/>
          <w:sz w:val="28"/>
          <w:szCs w:val="28"/>
        </w:rPr>
        <w:t>周岁退休的（以签署承诺书为准），继续满工作量任教且年度考核合格的专技人员，可不参加周期竞聘，保留所聘的专业技术岗位等级。以上人员如要晋升高一级岗位，则需根据竞聘条件参加竞聘。男年满</w:t>
      </w:r>
      <w:r>
        <w:rPr>
          <w:rFonts w:ascii="Times New Roman" w:hAnsi="Times New Roman" w:eastAsia="Times New Roman" w:cs="Times New Roman"/>
          <w:color w:val="000000"/>
          <w:spacing w:val="0"/>
          <w:w w:val="100"/>
          <w:position w:val="0"/>
          <w:sz w:val="28"/>
          <w:szCs w:val="28"/>
        </w:rPr>
        <w:t>55</w:t>
      </w:r>
      <w:r>
        <w:rPr>
          <w:color w:val="000000"/>
          <w:spacing w:val="0"/>
          <w:w w:val="100"/>
          <w:position w:val="0"/>
          <w:sz w:val="28"/>
          <w:szCs w:val="28"/>
        </w:rPr>
        <w:t>周岁、女年满</w:t>
      </w:r>
      <w:r>
        <w:rPr>
          <w:rFonts w:ascii="Times New Roman" w:hAnsi="Times New Roman" w:eastAsia="Times New Roman" w:cs="Times New Roman"/>
          <w:color w:val="000000"/>
          <w:spacing w:val="0"/>
          <w:w w:val="100"/>
          <w:position w:val="0"/>
          <w:sz w:val="28"/>
          <w:szCs w:val="28"/>
        </w:rPr>
        <w:t>45</w:t>
      </w:r>
      <w:r>
        <w:rPr>
          <w:color w:val="000000"/>
          <w:spacing w:val="0"/>
          <w:w w:val="100"/>
          <w:position w:val="0"/>
          <w:sz w:val="28"/>
          <w:szCs w:val="28"/>
        </w:rPr>
        <w:t>周岁，继续满工作量工作且年度考核合格的工勤人员，可不参加周期竞聘，保留所聘的工勤岗位等级。</w:t>
      </w:r>
    </w:p>
    <w:p>
      <w:pPr>
        <w:pStyle w:val="13"/>
        <w:keepNext w:val="0"/>
        <w:keepLines w:val="0"/>
        <w:pageBreakBefore w:val="0"/>
        <w:widowControl w:val="0"/>
        <w:numPr>
          <w:ilvl w:val="0"/>
          <w:numId w:val="0"/>
        </w:numPr>
        <w:shd w:val="clear" w:color="auto" w:fill="auto"/>
        <w:tabs>
          <w:tab w:val="left" w:pos="1078"/>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9" w:name="bookmark25"/>
      <w:bookmarkEnd w:id="9"/>
      <w:r>
        <w:rPr>
          <w:rFonts w:hint="eastAsia"/>
          <w:color w:val="000000"/>
          <w:spacing w:val="0"/>
          <w:w w:val="100"/>
          <w:position w:val="0"/>
          <w:sz w:val="28"/>
          <w:szCs w:val="28"/>
          <w:lang w:val="en-US" w:eastAsia="zh-CN"/>
        </w:rPr>
        <w:t>3.</w:t>
      </w:r>
      <w:r>
        <w:rPr>
          <w:color w:val="000000"/>
          <w:spacing w:val="0"/>
          <w:w w:val="100"/>
          <w:position w:val="0"/>
          <w:sz w:val="28"/>
          <w:szCs w:val="28"/>
        </w:rPr>
        <w:t>关于双肩挑人员竞聘。双肩挑人员的评分细则与教师专技岗相同。双肩挑人员需达到本单位同等级专技人员的最低分方可执行相应专技岗位工资。原来在内设机构双肩挑岗位上的人员，若不再从事行政管理工作，应改聘在专技岗上。</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color w:val="000000"/>
          <w:spacing w:val="0"/>
          <w:w w:val="100"/>
          <w:position w:val="0"/>
          <w:sz w:val="28"/>
          <w:szCs w:val="28"/>
        </w:rPr>
      </w:pPr>
      <w:bookmarkStart w:id="10" w:name="bookmark26"/>
      <w:bookmarkEnd w:id="10"/>
      <w:r>
        <w:rPr>
          <w:rFonts w:hint="default"/>
          <w:color w:val="000000"/>
          <w:spacing w:val="0"/>
          <w:w w:val="100"/>
          <w:position w:val="0"/>
          <w:sz w:val="28"/>
          <w:szCs w:val="28"/>
          <w:lang w:val="en-US" w:eastAsia="zh-CN"/>
        </w:rPr>
        <w:t>4.</w:t>
      </w:r>
      <w:r>
        <w:rPr>
          <w:color w:val="000000"/>
          <w:spacing w:val="0"/>
          <w:w w:val="100"/>
          <w:position w:val="0"/>
          <w:sz w:val="28"/>
          <w:szCs w:val="28"/>
        </w:rPr>
        <w:t>关于业绩考核。校级领导业绩考核由教育局负责，教育局委派会计的业绩考核由教育局和学校共同负责。</w:t>
      </w:r>
      <w:bookmarkStart w:id="11" w:name="bookmark27"/>
      <w:bookmarkEnd w:id="11"/>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r>
        <w:rPr>
          <w:rFonts w:hint="eastAsia"/>
          <w:color w:val="000000"/>
          <w:spacing w:val="0"/>
          <w:w w:val="100"/>
          <w:position w:val="0"/>
          <w:sz w:val="28"/>
          <w:szCs w:val="28"/>
          <w:lang w:val="en-US" w:eastAsia="zh-CN"/>
        </w:rPr>
        <w:t>5.</w:t>
      </w:r>
      <w:r>
        <w:rPr>
          <w:color w:val="000000"/>
          <w:spacing w:val="0"/>
          <w:w w:val="100"/>
          <w:position w:val="0"/>
          <w:sz w:val="28"/>
          <w:szCs w:val="28"/>
        </w:rPr>
        <w:t>关于借用人员。借用人员业绩考核原则上由工作单位负责，由原单位进行岗位聘任。借用在社区教育中心校、幼儿园的负责人业绩考核由教育局负责。</w:t>
      </w:r>
    </w:p>
    <w:p>
      <w:pPr>
        <w:pStyle w:val="13"/>
        <w:keepNext w:val="0"/>
        <w:keepLines w:val="0"/>
        <w:pageBreakBefore w:val="0"/>
        <w:widowControl w:val="0"/>
        <w:numPr>
          <w:ilvl w:val="0"/>
          <w:numId w:val="0"/>
        </w:numPr>
        <w:shd w:val="clear" w:color="auto" w:fill="auto"/>
        <w:tabs>
          <w:tab w:val="left" w:pos="1028"/>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2" w:name="bookmark28"/>
      <w:bookmarkEnd w:id="12"/>
      <w:r>
        <w:rPr>
          <w:rFonts w:hint="eastAsia"/>
          <w:color w:val="000000"/>
          <w:spacing w:val="0"/>
          <w:w w:val="100"/>
          <w:position w:val="0"/>
          <w:sz w:val="28"/>
          <w:szCs w:val="28"/>
          <w:lang w:val="en-US" w:eastAsia="zh-CN"/>
        </w:rPr>
        <w:t>6.</w:t>
      </w:r>
      <w:r>
        <w:rPr>
          <w:color w:val="000000"/>
          <w:spacing w:val="0"/>
          <w:w w:val="100"/>
          <w:position w:val="0"/>
          <w:sz w:val="28"/>
          <w:szCs w:val="28"/>
        </w:rPr>
        <w:t>关于交流教师。交流教师在原单位竞聘。在专业技术岗位竞聘中，同等条件下，具有交流工作经历的教师优先聘用。</w:t>
      </w:r>
    </w:p>
    <w:p>
      <w:pPr>
        <w:pStyle w:val="13"/>
        <w:keepNext w:val="0"/>
        <w:keepLines w:val="0"/>
        <w:pageBreakBefore w:val="0"/>
        <w:widowControl w:val="0"/>
        <w:numPr>
          <w:ilvl w:val="0"/>
          <w:numId w:val="0"/>
        </w:numPr>
        <w:shd w:val="clear" w:color="auto" w:fill="auto"/>
        <w:tabs>
          <w:tab w:val="left" w:pos="1037"/>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3" w:name="bookmark29"/>
      <w:bookmarkEnd w:id="13"/>
      <w:r>
        <w:rPr>
          <w:rFonts w:hint="eastAsia"/>
          <w:color w:val="000000"/>
          <w:spacing w:val="0"/>
          <w:w w:val="100"/>
          <w:position w:val="0"/>
          <w:sz w:val="28"/>
          <w:szCs w:val="28"/>
          <w:lang w:val="en-US" w:eastAsia="zh-CN"/>
        </w:rPr>
        <w:t>7.</w:t>
      </w:r>
      <w:r>
        <w:rPr>
          <w:color w:val="000000"/>
          <w:spacing w:val="0"/>
          <w:w w:val="100"/>
          <w:position w:val="0"/>
          <w:sz w:val="28"/>
          <w:szCs w:val="28"/>
        </w:rPr>
        <w:t>关于援疆援陕人员。一个聘任周期内，由组织安排援疆援陕一年以上的，在聘期考核时总分加</w:t>
      </w:r>
      <w:r>
        <w:rPr>
          <w:rFonts w:ascii="Times New Roman" w:hAnsi="Times New Roman" w:eastAsia="Times New Roman" w:cs="Times New Roman"/>
          <w:color w:val="000000"/>
          <w:spacing w:val="0"/>
          <w:w w:val="100"/>
          <w:position w:val="0"/>
          <w:sz w:val="28"/>
          <w:szCs w:val="28"/>
        </w:rPr>
        <w:t>5</w:t>
      </w:r>
      <w:r>
        <w:rPr>
          <w:color w:val="000000"/>
          <w:spacing w:val="0"/>
          <w:w w:val="100"/>
          <w:position w:val="0"/>
          <w:sz w:val="28"/>
          <w:szCs w:val="28"/>
        </w:rPr>
        <w:t>分，高职低聘的，直接聘任到相应岗位。柔性援疆援陕人员在同等条件下优先聘任在相应岗位上。</w:t>
      </w:r>
    </w:p>
    <w:p>
      <w:pPr>
        <w:pStyle w:val="13"/>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snapToGrid/>
        <w:spacing w:before="0" w:after="0" w:line="360" w:lineRule="auto"/>
        <w:ind w:right="0" w:rightChars="0"/>
        <w:jc w:val="both"/>
        <w:textAlignment w:val="auto"/>
        <w:rPr>
          <w:sz w:val="28"/>
          <w:szCs w:val="28"/>
        </w:rPr>
      </w:pPr>
      <w:bookmarkStart w:id="14" w:name="bookmark30"/>
      <w:bookmarkEnd w:id="14"/>
      <w:r>
        <w:rPr>
          <w:rFonts w:hint="eastAsia"/>
          <w:color w:val="000000"/>
          <w:spacing w:val="0"/>
          <w:w w:val="100"/>
          <w:position w:val="0"/>
          <w:sz w:val="28"/>
          <w:szCs w:val="28"/>
          <w:lang w:val="en-US" w:eastAsia="zh-CN"/>
        </w:rPr>
        <w:t>　　8.</w:t>
      </w:r>
      <w:r>
        <w:rPr>
          <w:color w:val="000000"/>
          <w:spacing w:val="0"/>
          <w:w w:val="100"/>
          <w:position w:val="0"/>
          <w:sz w:val="28"/>
          <w:szCs w:val="28"/>
        </w:rPr>
        <w:t>关于岗位激励。通过岗位设置，鼓励高级岗位比例偏高学校的符合条件的教师竞聘流动到区教育局指定的高级岗位比例偏低的学校。</w:t>
      </w:r>
    </w:p>
    <w:p>
      <w:pPr>
        <w:pStyle w:val="13"/>
        <w:keepNext w:val="0"/>
        <w:keepLines w:val="0"/>
        <w:pageBreakBefore w:val="0"/>
        <w:widowControl w:val="0"/>
        <w:numPr>
          <w:ilvl w:val="0"/>
          <w:numId w:val="0"/>
        </w:numPr>
        <w:shd w:val="clear" w:color="auto" w:fill="auto"/>
        <w:tabs>
          <w:tab w:val="left" w:pos="1037"/>
        </w:tabs>
        <w:kinsoku/>
        <w:wordWrap/>
        <w:overflowPunct/>
        <w:topLinePunct w:val="0"/>
        <w:autoSpaceDE/>
        <w:autoSpaceDN/>
        <w:bidi w:val="0"/>
        <w:snapToGrid/>
        <w:spacing w:before="0" w:after="0" w:line="360" w:lineRule="auto"/>
        <w:ind w:right="0" w:rightChars="0"/>
        <w:jc w:val="both"/>
        <w:textAlignment w:val="auto"/>
        <w:rPr>
          <w:sz w:val="28"/>
          <w:szCs w:val="28"/>
        </w:rPr>
      </w:pPr>
      <w:bookmarkStart w:id="15" w:name="bookmark31"/>
      <w:bookmarkEnd w:id="15"/>
      <w:r>
        <w:rPr>
          <w:rFonts w:hint="eastAsia"/>
          <w:color w:val="000000"/>
          <w:spacing w:val="0"/>
          <w:w w:val="100"/>
          <w:position w:val="0"/>
          <w:sz w:val="28"/>
          <w:szCs w:val="28"/>
          <w:lang w:val="en-US" w:eastAsia="zh-CN"/>
        </w:rPr>
        <w:t>　　9.</w:t>
      </w:r>
      <w:r>
        <w:rPr>
          <w:color w:val="000000"/>
          <w:spacing w:val="0"/>
          <w:w w:val="100"/>
          <w:position w:val="0"/>
          <w:sz w:val="28"/>
          <w:szCs w:val="28"/>
        </w:rPr>
        <w:t>关于工勤岗位。工勤人员按其证书等级，享受相应的工勤待遇。</w:t>
      </w:r>
    </w:p>
    <w:p>
      <w:pPr>
        <w:pStyle w:val="13"/>
        <w:keepNext w:val="0"/>
        <w:keepLines w:val="0"/>
        <w:pageBreakBefore w:val="0"/>
        <w:widowControl w:val="0"/>
        <w:numPr>
          <w:ilvl w:val="0"/>
          <w:numId w:val="0"/>
        </w:numPr>
        <w:shd w:val="clear" w:color="auto" w:fill="auto"/>
        <w:tabs>
          <w:tab w:val="left" w:pos="1239"/>
        </w:tabs>
        <w:kinsoku/>
        <w:wordWrap/>
        <w:overflowPunct/>
        <w:topLinePunct w:val="0"/>
        <w:autoSpaceDE/>
        <w:autoSpaceDN/>
        <w:bidi w:val="0"/>
        <w:snapToGrid/>
        <w:spacing w:before="0" w:after="0" w:line="360" w:lineRule="auto"/>
        <w:ind w:right="0" w:rightChars="0"/>
        <w:jc w:val="both"/>
        <w:textAlignment w:val="auto"/>
        <w:rPr>
          <w:sz w:val="28"/>
          <w:szCs w:val="28"/>
        </w:rPr>
      </w:pPr>
      <w:bookmarkStart w:id="16" w:name="bookmark32"/>
      <w:bookmarkEnd w:id="16"/>
      <w:r>
        <w:rPr>
          <w:rFonts w:hint="eastAsia"/>
          <w:color w:val="000000"/>
          <w:spacing w:val="0"/>
          <w:w w:val="100"/>
          <w:position w:val="0"/>
          <w:sz w:val="28"/>
          <w:szCs w:val="28"/>
          <w:lang w:val="en-US" w:eastAsia="zh-CN"/>
        </w:rPr>
        <w:t>　　10.</w:t>
      </w:r>
      <w:r>
        <w:rPr>
          <w:color w:val="000000"/>
          <w:spacing w:val="0"/>
          <w:w w:val="100"/>
          <w:position w:val="0"/>
          <w:sz w:val="28"/>
          <w:szCs w:val="28"/>
        </w:rPr>
        <w:t>关于岗位管理。按《中共江苏省委江苏省人民政府关于全面深化新时代教师队伍建设改革的实施意见》（苏发</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2018</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33</w:t>
      </w:r>
      <w:r>
        <w:rPr>
          <w:color w:val="000000"/>
          <w:spacing w:val="0"/>
          <w:w w:val="100"/>
          <w:position w:val="0"/>
          <w:sz w:val="28"/>
          <w:szCs w:val="28"/>
        </w:rPr>
        <w:t>号）和《省人力资源和社会保障厅省教育厅关于进一步完善中小学教师岗位管理工作的通知》（苏人社发</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2019</w:t>
      </w:r>
      <w:r>
        <w:rPr>
          <w:rFonts w:hint="eastAsia"/>
          <w:color w:val="000000"/>
          <w:spacing w:val="0"/>
          <w:w w:val="100"/>
          <w:position w:val="0"/>
          <w:sz w:val="28"/>
          <w:szCs w:val="28"/>
          <w:lang w:val="en-US" w:eastAsia="zh-CN"/>
        </w:rPr>
        <w:t>]</w:t>
      </w:r>
      <w:r>
        <w:rPr>
          <w:rFonts w:ascii="Times New Roman" w:hAnsi="Times New Roman" w:eastAsia="Times New Roman" w:cs="Times New Roman"/>
          <w:color w:val="000000"/>
          <w:spacing w:val="0"/>
          <w:w w:val="100"/>
          <w:position w:val="0"/>
          <w:sz w:val="28"/>
          <w:szCs w:val="28"/>
        </w:rPr>
        <w:t>176</w:t>
      </w:r>
      <w:r>
        <w:rPr>
          <w:color w:val="000000"/>
          <w:spacing w:val="0"/>
          <w:w w:val="100"/>
          <w:position w:val="0"/>
          <w:sz w:val="28"/>
          <w:szCs w:val="28"/>
        </w:rPr>
        <w:t>号）文件精神，长期不在教学岗位和教学工作量不足的教师，只能聘任在本级岗位的最低等级。教师资格认定</w:t>
      </w:r>
      <w:r>
        <w:rPr>
          <w:color w:val="000000"/>
          <w:spacing w:val="0"/>
          <w:w w:val="100"/>
          <w:position w:val="0"/>
          <w:sz w:val="28"/>
          <w:szCs w:val="28"/>
          <w:lang w:val="zh-CN" w:eastAsia="zh-CN" w:bidi="zh-CN"/>
        </w:rPr>
        <w:t>“暂缓</w:t>
      </w:r>
      <w:r>
        <w:rPr>
          <w:color w:val="000000"/>
          <w:spacing w:val="0"/>
          <w:w w:val="100"/>
          <w:position w:val="0"/>
          <w:sz w:val="28"/>
          <w:szCs w:val="28"/>
        </w:rPr>
        <w:t>注册”及还在处分期的人员不得晋升高一级岗位。</w:t>
      </w:r>
    </w:p>
    <w:p>
      <w:pPr>
        <w:pStyle w:val="13"/>
        <w:keepNext w:val="0"/>
        <w:keepLines w:val="0"/>
        <w:pageBreakBefore w:val="0"/>
        <w:widowControl w:val="0"/>
        <w:numPr>
          <w:ilvl w:val="0"/>
          <w:numId w:val="0"/>
        </w:numPr>
        <w:shd w:val="clear" w:color="auto" w:fill="auto"/>
        <w:tabs>
          <w:tab w:val="left" w:pos="1286"/>
        </w:tabs>
        <w:kinsoku/>
        <w:wordWrap/>
        <w:overflowPunct/>
        <w:topLinePunct w:val="0"/>
        <w:autoSpaceDE/>
        <w:autoSpaceDN/>
        <w:bidi w:val="0"/>
        <w:snapToGrid/>
        <w:spacing w:before="0" w:after="0" w:line="360" w:lineRule="auto"/>
        <w:ind w:right="0" w:rightChars="0" w:firstLine="560"/>
        <w:jc w:val="both"/>
        <w:textAlignment w:val="auto"/>
        <w:rPr>
          <w:color w:val="000000"/>
          <w:spacing w:val="0"/>
          <w:w w:val="100"/>
          <w:position w:val="0"/>
          <w:sz w:val="28"/>
          <w:szCs w:val="28"/>
        </w:rPr>
      </w:pPr>
      <w:bookmarkStart w:id="17" w:name="bookmark33"/>
      <w:bookmarkEnd w:id="17"/>
      <w:r>
        <w:rPr>
          <w:rFonts w:hint="eastAsia"/>
          <w:color w:val="000000"/>
          <w:spacing w:val="0"/>
          <w:w w:val="100"/>
          <w:position w:val="0"/>
          <w:sz w:val="28"/>
          <w:szCs w:val="28"/>
          <w:lang w:val="en-US" w:eastAsia="zh-CN"/>
        </w:rPr>
        <w:t>11.</w:t>
      </w:r>
      <w:r>
        <w:rPr>
          <w:color w:val="000000"/>
          <w:spacing w:val="0"/>
          <w:w w:val="100"/>
          <w:position w:val="0"/>
          <w:sz w:val="28"/>
          <w:szCs w:val="28"/>
        </w:rPr>
        <w:t>长病休人员在长病休期间暂不参加岗位竞聘。</w:t>
      </w:r>
    </w:p>
    <w:p>
      <w:pPr>
        <w:pStyle w:val="13"/>
        <w:keepNext w:val="0"/>
        <w:keepLines w:val="0"/>
        <w:pageBreakBefore w:val="0"/>
        <w:widowControl w:val="0"/>
        <w:numPr>
          <w:ilvl w:val="0"/>
          <w:numId w:val="0"/>
        </w:numPr>
        <w:shd w:val="clear" w:color="auto" w:fill="auto"/>
        <w:tabs>
          <w:tab w:val="left" w:pos="1286"/>
        </w:tabs>
        <w:kinsoku/>
        <w:wordWrap/>
        <w:overflowPunct/>
        <w:topLinePunct w:val="0"/>
        <w:autoSpaceDE/>
        <w:autoSpaceDN/>
        <w:bidi w:val="0"/>
        <w:snapToGrid/>
        <w:spacing w:before="0" w:after="0" w:line="360" w:lineRule="auto"/>
        <w:ind w:right="0" w:rightChars="0" w:firstLine="560"/>
        <w:jc w:val="both"/>
        <w:textAlignment w:val="auto"/>
        <w:rPr>
          <w:color w:val="000000"/>
          <w:spacing w:val="0"/>
          <w:w w:val="100"/>
          <w:position w:val="0"/>
          <w:sz w:val="28"/>
          <w:szCs w:val="28"/>
        </w:rPr>
      </w:pPr>
    </w:p>
    <w:p>
      <w:pPr>
        <w:pStyle w:val="13"/>
        <w:keepNext w:val="0"/>
        <w:keepLines w:val="0"/>
        <w:pageBreakBefore w:val="0"/>
        <w:widowControl w:val="0"/>
        <w:numPr>
          <w:ilvl w:val="0"/>
          <w:numId w:val="0"/>
        </w:numPr>
        <w:shd w:val="clear" w:color="auto" w:fill="auto"/>
        <w:tabs>
          <w:tab w:val="left" w:pos="1286"/>
        </w:tabs>
        <w:kinsoku/>
        <w:wordWrap/>
        <w:overflowPunct/>
        <w:topLinePunct w:val="0"/>
        <w:autoSpaceDE/>
        <w:autoSpaceDN/>
        <w:bidi w:val="0"/>
        <w:snapToGrid/>
        <w:spacing w:before="0" w:after="0" w:line="360" w:lineRule="auto"/>
        <w:ind w:right="0" w:rightChars="0" w:firstLine="560"/>
        <w:jc w:val="both"/>
        <w:textAlignment w:val="auto"/>
        <w:rPr>
          <w:color w:val="000000"/>
          <w:spacing w:val="0"/>
          <w:w w:val="100"/>
          <w:position w:val="0"/>
          <w:sz w:val="28"/>
          <w:szCs w:val="28"/>
        </w:rPr>
      </w:pPr>
    </w:p>
    <w:p>
      <w:pPr>
        <w:pStyle w:val="2"/>
        <w:keepNext w:val="0"/>
        <w:keepLines w:val="0"/>
        <w:pageBreakBefore w:val="0"/>
        <w:kinsoku/>
        <w:wordWrap/>
        <w:overflowPunct/>
        <w:topLinePunct w:val="0"/>
        <w:autoSpaceDE/>
        <w:autoSpaceDN/>
        <w:bidi w:val="0"/>
        <w:adjustRightInd w:val="0"/>
        <w:snapToGrid/>
        <w:spacing w:line="360" w:lineRule="auto"/>
        <w:ind w:firstLine="6020" w:firstLineChars="2150"/>
        <w:jc w:val="left"/>
        <w:textAlignment w:val="auto"/>
        <w:rPr>
          <w:rFonts w:hint="eastAsia" w:hAnsi="宋体" w:eastAsia="宋体" w:cs="宋体"/>
          <w:color w:val="auto"/>
          <w:kern w:val="0"/>
          <w:sz w:val="28"/>
          <w:szCs w:val="28"/>
          <w:lang w:val="en-US" w:eastAsia="zh-CN"/>
        </w:rPr>
      </w:pPr>
      <w:r>
        <w:rPr>
          <w:rFonts w:hint="eastAsia" w:hAnsi="宋体" w:cs="宋体"/>
          <w:color w:val="auto"/>
          <w:kern w:val="0"/>
          <w:sz w:val="28"/>
          <w:szCs w:val="28"/>
          <w:lang w:val="en-US" w:eastAsia="zh-CN"/>
        </w:rPr>
        <w:t>常州市武进区</w:t>
      </w:r>
      <w:r>
        <w:rPr>
          <w:rFonts w:hint="eastAsia" w:hAnsi="宋体" w:cs="宋体"/>
          <w:color w:val="auto"/>
          <w:kern w:val="0"/>
          <w:sz w:val="28"/>
          <w:szCs w:val="28"/>
          <w:lang w:eastAsia="zh-CN"/>
        </w:rPr>
        <w:t>雪堰中心小学</w:t>
      </w:r>
    </w:p>
    <w:p>
      <w:pPr>
        <w:pStyle w:val="2"/>
        <w:keepNext w:val="0"/>
        <w:keepLines w:val="0"/>
        <w:pageBreakBefore w:val="0"/>
        <w:kinsoku/>
        <w:wordWrap/>
        <w:overflowPunct/>
        <w:topLinePunct w:val="0"/>
        <w:autoSpaceDE/>
        <w:autoSpaceDN/>
        <w:bidi w:val="0"/>
        <w:adjustRightInd w:val="0"/>
        <w:snapToGrid/>
        <w:spacing w:line="360" w:lineRule="auto"/>
        <w:ind w:firstLine="6160" w:firstLineChars="2200"/>
        <w:jc w:val="left"/>
        <w:textAlignment w:val="auto"/>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　2020年5月12日</w:t>
      </w:r>
    </w:p>
    <w:p>
      <w:pPr>
        <w:pStyle w:val="13"/>
        <w:keepNext w:val="0"/>
        <w:keepLines w:val="0"/>
        <w:pageBreakBefore w:val="0"/>
        <w:widowControl w:val="0"/>
        <w:numPr>
          <w:ilvl w:val="0"/>
          <w:numId w:val="0"/>
        </w:numPr>
        <w:shd w:val="clear" w:color="auto" w:fill="auto"/>
        <w:tabs>
          <w:tab w:val="left" w:pos="1286"/>
        </w:tabs>
        <w:kinsoku/>
        <w:wordWrap/>
        <w:overflowPunct/>
        <w:topLinePunct w:val="0"/>
        <w:autoSpaceDE/>
        <w:autoSpaceDN/>
        <w:bidi w:val="0"/>
        <w:snapToGrid/>
        <w:spacing w:before="0" w:after="0" w:line="360" w:lineRule="auto"/>
        <w:ind w:right="0" w:rightChars="0" w:firstLine="560"/>
        <w:jc w:val="both"/>
        <w:textAlignment w:val="auto"/>
        <w:rPr>
          <w:color w:val="000000"/>
          <w:spacing w:val="0"/>
          <w:w w:val="100"/>
          <w:position w:val="0"/>
          <w:sz w:val="28"/>
          <w:szCs w:val="28"/>
        </w:rPr>
      </w:pPr>
    </w:p>
    <w:sectPr>
      <w:footerReference r:id="rId5" w:type="default"/>
      <w:footerReference r:id="rId6" w:type="even"/>
      <w:footnotePr>
        <w:numFmt w:val="decimal"/>
      </w:footnotePr>
      <w:type w:val="continuous"/>
      <w:pgSz w:w="11900" w:h="16840"/>
      <w:pgMar w:top="1134" w:right="1134" w:bottom="1134" w:left="1134" w:header="0" w:footer="3"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hmYTY0NDhmOTE1NzA0NjMzMzExNWM0MmIwMjNhYTkifQ=="/>
  </w:docVars>
  <w:rsids>
    <w:rsidRoot w:val="00000000"/>
    <w:rsid w:val="0D6A16B5"/>
    <w:rsid w:val="12F93216"/>
    <w:rsid w:val="13D250FC"/>
    <w:rsid w:val="174029BF"/>
    <w:rsid w:val="21787397"/>
    <w:rsid w:val="227D0F53"/>
    <w:rsid w:val="278C6B43"/>
    <w:rsid w:val="29635FEE"/>
    <w:rsid w:val="2D8A3448"/>
    <w:rsid w:val="33E014AE"/>
    <w:rsid w:val="3D5922F3"/>
    <w:rsid w:val="4F5B6E8F"/>
    <w:rsid w:val="58D46122"/>
    <w:rsid w:val="708D093B"/>
    <w:rsid w:val="76357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Heading #1|1_"/>
    <w:basedOn w:val="6"/>
    <w:link w:val="9"/>
    <w:qFormat/>
    <w:uiPriority w:val="0"/>
    <w:rPr>
      <w:rFonts w:ascii="宋体" w:hAnsi="宋体" w:eastAsia="宋体" w:cs="宋体"/>
      <w:color w:val="FD0807"/>
      <w:sz w:val="80"/>
      <w:szCs w:val="80"/>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before="2060" w:after="1540"/>
      <w:outlineLvl w:val="0"/>
    </w:pPr>
    <w:rPr>
      <w:rFonts w:ascii="宋体" w:hAnsi="宋体" w:eastAsia="宋体" w:cs="宋体"/>
      <w:color w:val="FD0807"/>
      <w:sz w:val="80"/>
      <w:szCs w:val="80"/>
      <w:u w:val="none"/>
      <w:shd w:val="clear" w:color="auto" w:fill="auto"/>
      <w:lang w:val="zh-TW" w:eastAsia="zh-TW" w:bidi="zh-TW"/>
    </w:rPr>
  </w:style>
  <w:style w:type="character" w:customStyle="1" w:styleId="10">
    <w:name w:val="Header or footer|2_"/>
    <w:basedOn w:val="6"/>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pPr>
      <w:widowControl w:val="0"/>
      <w:shd w:val="clear" w:color="auto" w:fill="auto"/>
    </w:pPr>
    <w:rPr>
      <w:sz w:val="20"/>
      <w:szCs w:val="20"/>
      <w:u w:val="none"/>
      <w:shd w:val="clear" w:color="auto" w:fill="auto"/>
      <w:lang w:val="zh-TW" w:eastAsia="zh-TW" w:bidi="zh-TW"/>
    </w:rPr>
  </w:style>
  <w:style w:type="character" w:customStyle="1" w:styleId="12">
    <w:name w:val="Body text|1_"/>
    <w:basedOn w:val="6"/>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ing #2|1_"/>
    <w:basedOn w:val="6"/>
    <w:link w:val="15"/>
    <w:qFormat/>
    <w:uiPriority w:val="0"/>
    <w:rPr>
      <w:rFonts w:ascii="宋体" w:hAnsi="宋体" w:eastAsia="宋体" w:cs="宋体"/>
      <w:sz w:val="44"/>
      <w:szCs w:val="44"/>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after="500" w:line="566"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6">
    <w:name w:val="Body text|2_"/>
    <w:basedOn w:val="6"/>
    <w:link w:val="17"/>
    <w:qFormat/>
    <w:uiPriority w:val="0"/>
    <w:rPr>
      <w:sz w:val="32"/>
      <w:szCs w:val="32"/>
      <w:u w:val="none"/>
      <w:shd w:val="clear" w:color="auto" w:fill="auto"/>
      <w:lang w:val="zh-TW" w:eastAsia="zh-TW" w:bidi="zh-TW"/>
    </w:rPr>
  </w:style>
  <w:style w:type="paragraph" w:customStyle="1" w:styleId="17">
    <w:name w:val="Body text|2"/>
    <w:basedOn w:val="1"/>
    <w:link w:val="16"/>
    <w:qFormat/>
    <w:uiPriority w:val="0"/>
    <w:pPr>
      <w:widowControl w:val="0"/>
      <w:shd w:val="clear" w:color="auto" w:fill="auto"/>
      <w:spacing w:line="317" w:lineRule="auto"/>
      <w:ind w:firstLine="320"/>
    </w:pPr>
    <w:rPr>
      <w:sz w:val="32"/>
      <w:szCs w:val="32"/>
      <w:u w:val="none"/>
      <w:shd w:val="clear" w:color="auto" w:fill="auto"/>
      <w:lang w:val="zh-TW" w:eastAsia="zh-TW" w:bidi="zh-TW"/>
    </w:rPr>
  </w:style>
  <w:style w:type="character" w:customStyle="1" w:styleId="18">
    <w:name w:val="Body text|3_"/>
    <w:basedOn w:val="6"/>
    <w:link w:val="19"/>
    <w:qFormat/>
    <w:uiPriority w:val="0"/>
    <w:rPr>
      <w:rFonts w:ascii="宋体" w:hAnsi="宋体" w:eastAsia="宋体" w:cs="宋体"/>
      <w:sz w:val="26"/>
      <w:szCs w:val="26"/>
      <w:u w:val="none"/>
      <w:shd w:val="clear" w:color="auto" w:fill="auto"/>
      <w:lang w:val="zh-TW" w:eastAsia="zh-TW" w:bidi="zh-TW"/>
    </w:rPr>
  </w:style>
  <w:style w:type="paragraph" w:customStyle="1" w:styleId="19">
    <w:name w:val="Body text|3"/>
    <w:basedOn w:val="1"/>
    <w:link w:val="18"/>
    <w:qFormat/>
    <w:uiPriority w:val="0"/>
    <w:pPr>
      <w:widowControl w:val="0"/>
      <w:shd w:val="clear" w:color="auto" w:fill="auto"/>
      <w:ind w:firstLine="66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2850</Words>
  <Characters>2982</Characters>
  <TotalTime>36</TotalTime>
  <ScaleCrop>false</ScaleCrop>
  <LinksUpToDate>false</LinksUpToDate>
  <CharactersWithSpaces>2998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2020-05-21T09:38:00Z</dcterms:created>
  <dc:creator>刘可兴</dc:creator>
  <cp:lastModifiedBy>Administrator</cp:lastModifiedBy>
  <cp:lastPrinted>2023-05-20T01:26:03Z</cp:lastPrinted>
  <dcterms:modified xsi:type="dcterms:W3CDTF">2023-05-20T01:59:41Z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0AF44D98CC864EF39978987DEE8060FC</vt:lpwstr>
  </property>
</Properties>
</file>