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hint="eastAsia" w:ascii="宋体" w:hAnsi="宋体"/>
          <w:b/>
          <w:sz w:val="28"/>
          <w:szCs w:val="28"/>
          <w:lang w:val="en-US" w:eastAsia="zh-CN"/>
        </w:rPr>
      </w:pPr>
    </w:p>
    <w:p>
      <w:pPr>
        <w:spacing w:line="400" w:lineRule="exact"/>
        <w:jc w:val="center"/>
        <w:rPr>
          <w:rFonts w:hint="eastAsia" w:ascii="宋体" w:hAnsi="宋体"/>
          <w:b/>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13970</wp:posOffset>
                </wp:positionV>
                <wp:extent cx="942975" cy="295275"/>
                <wp:effectExtent l="4445" t="5080" r="12700" b="4445"/>
                <wp:wrapNone/>
                <wp:docPr id="3" name="文本框 3"/>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jc w:val="center"/>
                              <w:rPr>
                                <w:rFonts w:hint="default" w:eastAsia="宋体"/>
                                <w:b/>
                                <w:bCs/>
                                <w:sz w:val="24"/>
                                <w:szCs w:val="24"/>
                                <w:lang w:val="en-US" w:eastAsia="zh-CN"/>
                              </w:rPr>
                            </w:pPr>
                            <w:r>
                              <w:rPr>
                                <w:rFonts w:hint="eastAsia"/>
                                <w:b/>
                                <w:bCs/>
                                <w:sz w:val="24"/>
                                <w:szCs w:val="24"/>
                                <w:lang w:val="en-US" w:eastAsia="zh-CN"/>
                              </w:rPr>
                              <w:t>附件三：</w:t>
                            </w:r>
                          </w:p>
                        </w:txbxContent>
                      </wps:txbx>
                      <wps:bodyPr upright="1"/>
                    </wps:wsp>
                  </a:graphicData>
                </a:graphic>
              </wp:anchor>
            </w:drawing>
          </mc:Choice>
          <mc:Fallback>
            <w:pict>
              <v:shape id="_x0000_s1026" o:spid="_x0000_s1026" o:spt="202" type="#_x0000_t202" style="position:absolute;left:0pt;margin-left:-9.45pt;margin-top:1.1pt;height:23.25pt;width:74.25pt;z-index:251659264;mso-width-relative:page;mso-height-relative:page;" fillcolor="#FFFFFF" filled="t" stroked="t" coordsize="21600,21600" o:gfxdata="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E6vxjYAAAACAEAAA8A&#10;AAAAAAAAAQAgAAAAIgAAAGRycy9kb3ducmV2LnhtbFBLAQIUABQAAAAIAIdO4kDQxxQHFwIAAFIE&#10;AAAOAAAAAAAAAAEAIAAAACcBAABkcnMvZTJvRG9jLnhtbFBLBQYAAAAABgAGAFkBAACwBQAAAAA=&#10;">
                <v:fill on="t" opacity="0f" focussize="0,0"/>
                <v:stroke color="#FFFFFF"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附件三：</w:t>
                      </w:r>
                    </w:p>
                  </w:txbxContent>
                </v:textbox>
              </v:shape>
            </w:pict>
          </mc:Fallback>
        </mc:AlternateContent>
      </w:r>
    </w:p>
    <w:p>
      <w:pPr>
        <w:spacing w:line="400" w:lineRule="exact"/>
        <w:jc w:val="center"/>
        <w:rPr>
          <w:rFonts w:hint="eastAsia" w:ascii="宋体" w:hAnsi="宋体"/>
          <w:b/>
          <w:sz w:val="28"/>
          <w:szCs w:val="28"/>
          <w:lang w:val="en-US" w:eastAsia="zh-CN"/>
        </w:rPr>
      </w:pPr>
    </w:p>
    <w:p>
      <w:pPr>
        <w:ind w:firstLine="562" w:firstLineChars="200"/>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教学案例</w:t>
      </w:r>
    </w:p>
    <w:tbl>
      <w:tblPr>
        <w:tblStyle w:val="3"/>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335"/>
        <w:gridCol w:w="1462"/>
        <w:gridCol w:w="1400"/>
        <w:gridCol w:w="2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案例主题</w:t>
            </w:r>
          </w:p>
        </w:tc>
        <w:tc>
          <w:tcPr>
            <w:tcW w:w="7134" w:type="dxa"/>
            <w:gridSpan w:val="4"/>
          </w:tcPr>
          <w:p>
            <w:pPr>
              <w:jc w:val="center"/>
              <w:rPr>
                <w:rFonts w:hint="eastAsia" w:ascii="Calibri" w:hAnsi="Calibri" w:eastAsia="宋体" w:cs="Times New Roman"/>
                <w:kern w:val="2"/>
                <w:sz w:val="24"/>
                <w:szCs w:val="24"/>
                <w:lang w:val="en-US" w:eastAsia="zh-CN" w:bidi="ar-SA"/>
              </w:rPr>
            </w:pPr>
            <w:r>
              <w:rPr>
                <w:rFonts w:hint="eastAsia" w:ascii="宋体" w:hAnsi="宋体"/>
                <w:b w:val="0"/>
                <w:bCs/>
                <w:sz w:val="24"/>
                <w:szCs w:val="24"/>
                <w:lang w:val="en-US" w:eastAsia="zh-CN"/>
              </w:rPr>
              <w:t>“开放有向，互动有序，提升有度”课堂的若干思考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年级学科</w:t>
            </w:r>
          </w:p>
        </w:tc>
        <w:tc>
          <w:tcPr>
            <w:tcW w:w="1335" w:type="dxa"/>
          </w:tcPr>
          <w:p>
            <w:pPr>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一数</w:t>
            </w:r>
          </w:p>
        </w:tc>
        <w:tc>
          <w:tcPr>
            <w:tcW w:w="1462" w:type="dxa"/>
          </w:tcPr>
          <w:p>
            <w:pPr>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案例内容</w:t>
            </w:r>
          </w:p>
        </w:tc>
        <w:tc>
          <w:tcPr>
            <w:tcW w:w="4337" w:type="dxa"/>
            <w:gridSpan w:val="2"/>
          </w:tcPr>
          <w:p>
            <w:pPr>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认识人民币</w:t>
            </w:r>
            <w:r>
              <w:rPr>
                <w:rFonts w:hint="eastAsia" w:ascii="Calibri" w:hAnsi="Calibri"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top"/>
          </w:tcPr>
          <w:p>
            <w:pPr>
              <w:jc w:val="center"/>
              <w:rPr>
                <w:rFonts w:hint="default" w:ascii="Calibri" w:hAnsi="Calibri" w:eastAsia="宋体" w:cs="Times New Roman"/>
                <w:kern w:val="2"/>
                <w:sz w:val="24"/>
                <w:szCs w:val="24"/>
                <w:lang w:val="en-US" w:eastAsia="zh-CN" w:bidi="ar-SA"/>
              </w:rPr>
            </w:pPr>
            <w:r>
              <w:rPr>
                <w:rFonts w:hint="eastAsia" w:ascii="Calibri" w:hAnsi="Calibri" w:eastAsia="宋体" w:cs="Times New Roman"/>
                <w:sz w:val="24"/>
                <w:szCs w:val="24"/>
                <w:lang w:val="en-US" w:eastAsia="zh-CN"/>
              </w:rPr>
              <w:t>姓名</w:t>
            </w:r>
          </w:p>
        </w:tc>
        <w:tc>
          <w:tcPr>
            <w:tcW w:w="2797" w:type="dxa"/>
            <w:gridSpan w:val="2"/>
            <w:vAlign w:val="top"/>
          </w:tcPr>
          <w:p>
            <w:pPr>
              <w:jc w:val="center"/>
              <w:rPr>
                <w:rFonts w:hint="default"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吴一欣</w:t>
            </w:r>
          </w:p>
        </w:tc>
        <w:tc>
          <w:tcPr>
            <w:tcW w:w="1400" w:type="dxa"/>
            <w:vAlign w:val="top"/>
          </w:tcPr>
          <w:p>
            <w:pPr>
              <w:jc w:val="center"/>
              <w:rPr>
                <w:rFonts w:hint="default" w:ascii="Calibri" w:hAnsi="Calibri" w:eastAsia="宋体" w:cs="Times New Roman"/>
                <w:kern w:val="2"/>
                <w:sz w:val="24"/>
                <w:szCs w:val="24"/>
                <w:lang w:val="en-US" w:eastAsia="zh-CN" w:bidi="ar-SA"/>
              </w:rPr>
            </w:pPr>
            <w:r>
              <w:rPr>
                <w:rFonts w:hint="eastAsia" w:ascii="Calibri" w:hAnsi="Calibri" w:eastAsia="宋体" w:cs="Times New Roman"/>
                <w:sz w:val="24"/>
                <w:szCs w:val="24"/>
                <w:lang w:val="en-US" w:eastAsia="zh-CN"/>
              </w:rPr>
              <w:t>时间</w:t>
            </w:r>
          </w:p>
        </w:tc>
        <w:tc>
          <w:tcPr>
            <w:tcW w:w="2937" w:type="dxa"/>
            <w:vAlign w:val="top"/>
          </w:tcPr>
          <w:p>
            <w:pPr>
              <w:jc w:val="center"/>
              <w:rPr>
                <w:rFonts w:hint="default" w:ascii="Calibri" w:hAnsi="Calibri" w:eastAsia="宋体" w:cs="Times New Roman"/>
                <w:kern w:val="2"/>
                <w:sz w:val="24"/>
                <w:szCs w:val="24"/>
                <w:lang w:val="en-US" w:eastAsia="zh-CN" w:bidi="ar-SA"/>
              </w:rPr>
            </w:pPr>
            <w:r>
              <w:rPr>
                <w:rFonts w:hint="eastAsia" w:ascii="Calibri" w:hAnsi="Calibri" w:eastAsia="宋体" w:cs="Times New Roman"/>
                <w:sz w:val="24"/>
                <w:szCs w:val="24"/>
                <w:lang w:val="en-US" w:eastAsia="zh-CN"/>
              </w:rPr>
              <w:t>2023.5.10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9" w:type="dxa"/>
            <w:gridSpan w:val="5"/>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lang w:val="en-US" w:eastAsia="zh-CN"/>
              </w:rPr>
            </w:pPr>
            <w:r>
              <w:rPr>
                <w:rFonts w:hint="eastAsia" w:ascii="宋体" w:hAnsi="宋体" w:eastAsia="宋体" w:cs="宋体"/>
                <w:color w:val="auto"/>
                <w:kern w:val="0"/>
                <w:sz w:val="24"/>
                <w:szCs w:val="24"/>
              </w:rPr>
              <w:t>【案例回放】</w:t>
            </w:r>
          </w:p>
          <w:p>
            <w:pPr>
              <w:keepNext w:val="0"/>
              <w:keepLines w:val="0"/>
              <w:pageBreakBefore w:val="0"/>
              <w:widowControl w:val="0"/>
              <w:tabs>
                <w:tab w:val="center" w:pos="4221"/>
              </w:tabs>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师：这一张你认识吗？</w:t>
            </w: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lang w:val="en-US" w:eastAsia="zh-CN"/>
              </w:rPr>
            </w:pPr>
            <w:r>
              <w:rPr>
                <w:rFonts w:hint="eastAsia"/>
                <w:lang w:val="en-US" w:eastAsia="zh-CN"/>
              </w:rPr>
              <w:t>生：这个是一元。</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师：你是怎么知道的？先自己想一想，再和你的同桌说一说。</w:t>
            </w:r>
            <w:r>
              <w:rPr>
                <w:rFonts w:hint="eastAsia"/>
                <w:color w:val="FF0000"/>
                <w:lang w:val="en-US" w:eastAsia="zh-CN"/>
              </w:rPr>
              <w:t>（认识人民币，教师先引导学生独立思考，再和同桌讨论的方法，使孩子先自己探究，教师再统一的语言。）</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lang w:val="en-US" w:eastAsia="zh-CN"/>
              </w:rPr>
            </w:pPr>
            <w:r>
              <w:rPr>
                <w:rFonts w:hint="eastAsia"/>
                <w:lang w:val="en-US" w:eastAsia="zh-CN"/>
              </w:rPr>
              <w:t>（1）数字1：不管正面还是反面都能看到数字1（板贴“数字：”，板书1）</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（2）汉字“壹元”：这是大写汉字“壹”（板贴“壹”），圆是人民币的单位元，我们一般写成这样的元（板贴“单位：元”）</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（3）示范：1元是人民币的面值，我们可以连起来说一说：数字1，单位元，是1元。你能像老师这样说一说吗？和你的同桌再说一说。</w:t>
            </w:r>
            <w:r>
              <w:rPr>
                <w:rFonts w:hint="eastAsia"/>
                <w:color w:val="FF0000"/>
                <w:lang w:val="en-US" w:eastAsia="zh-CN"/>
              </w:rPr>
              <w:t>（教师规范语言，让低年段的孩子多说，关注语言的完整性，从规范的语言里感受到认识人民币需要知道数字和单位）</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color w:val="FF0000"/>
                <w:sz w:val="20"/>
                <w:szCs w:val="22"/>
                <w:lang w:val="en-US" w:eastAsia="zh-CN"/>
              </w:rPr>
            </w:pPr>
            <w:r>
              <w:rPr>
                <w:rFonts w:hint="eastAsia"/>
                <w:lang w:val="en-US" w:eastAsia="zh-CN"/>
              </w:rPr>
              <w:t>师：知道数字和单位，就能知道人民币的面值（板贴“面值”）。人民币上还有很多其他信息，我们一起来听一听。（播放视频，完整认识1元纸币）</w:t>
            </w:r>
            <w:r>
              <w:rPr>
                <w:rFonts w:hint="eastAsia"/>
                <w:color w:val="FF0000"/>
                <w:lang w:val="en-US" w:eastAsia="zh-CN"/>
              </w:rPr>
              <w:t>（学生跟着教师示范说完以后，教师顺势小结：知道面值需要知道人民币的数字和单位，在学生的头脑中再次巩固。）</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color w:val="FF0000"/>
                <w:lang w:val="en-US" w:eastAsia="zh-CN"/>
              </w:rPr>
            </w:pPr>
            <w:r>
              <w:rPr>
                <w:rFonts w:hint="eastAsia"/>
                <w:lang w:val="en-US" w:eastAsia="zh-CN"/>
              </w:rPr>
              <w:t>师：1元纸币还有国徽，是国家的象征，所以我们要爱护人民币，不能在上面乱涂乱画。这么多的信息，只要知道什么就能快速知道人民币的面值？</w:t>
            </w:r>
            <w:r>
              <w:rPr>
                <w:rFonts w:hint="eastAsia"/>
                <w:color w:val="FF0000"/>
                <w:lang w:val="en-US" w:eastAsia="zh-CN"/>
              </w:rPr>
              <w:t>（观看完视频以后，教师进行爱国主义教育，并且再次巩固提问：知道数字和单位就知道人民币的面值。）</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lang w:val="en-US" w:eastAsia="zh-CN"/>
              </w:rPr>
              <w:t>师：</w:t>
            </w:r>
            <w:r>
              <w:rPr>
                <w:rFonts w:hint="eastAsia"/>
                <w:b w:val="0"/>
                <w:bCs w:val="0"/>
                <w:lang w:val="en-US" w:eastAsia="zh-CN"/>
              </w:rPr>
              <w:t>（出示1元硬币）看，你能用刚才的方法说一说这个人民币的面值吗？（规范：数字1，单位元，是1元）</w:t>
            </w:r>
            <w:r>
              <w:rPr>
                <w:rFonts w:hint="eastAsia"/>
                <w:b w:val="0"/>
                <w:bCs w:val="0"/>
                <w:color w:val="FF0000"/>
                <w:lang w:val="en-US" w:eastAsia="zh-CN"/>
              </w:rPr>
              <w:t>（学以致用，让学生从人民币中选择关键信息：数字和单位，并用之前教师的规范语言说一说人民币的面值。）</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lang w:val="en-US" w:eastAsia="zh-CN"/>
              </w:rPr>
              <w:t>师：</w:t>
            </w:r>
            <w:r>
              <w:rPr>
                <w:rFonts w:hint="eastAsia"/>
                <w:b w:val="0"/>
                <w:bCs w:val="0"/>
                <w:lang w:val="en-US" w:eastAsia="zh-CN"/>
              </w:rPr>
              <w:t>这两个都是1元，只是他们的材质不同。纸质的钱我们叫作纸币，金属的钱我们叫作硬币，无论是纸币还是硬币，都可以通过数字和单位来认识他们。这个方法可真好用。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lang w:val="en-US" w:eastAsia="zh-CN"/>
              </w:rPr>
              <w:t>师：</w:t>
            </w:r>
            <w:r>
              <w:rPr>
                <w:rFonts w:hint="eastAsia"/>
                <w:b w:val="0"/>
                <w:bCs w:val="0"/>
                <w:lang w:val="en-US" w:eastAsia="zh-CN"/>
              </w:rPr>
              <w:t>这两个都是1元，只是他们的材质不同。纸质的钱我们叫作纸币，金属的钱我们叫作硬币，你能用这样的方法认识其他人民币吗？别着急，先听清活动要求。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活动要求：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1.找一找：找出你想认识的人民币。</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2.认一认：这张人民币的面值是多少？你是怎么看出来的？</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3.说一说：和你的同桌互相说一说。</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预设：①谁能来当小老师，把你认识的人民币来和大家说一说？（2人）他们两个太厉害了，都找到了人民币的单位角（板贴“角”），还关注到了数字5（板书“5”），还有大写汉字伍（板贴“伍”）。</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lang w:val="en-US" w:eastAsia="zh-CN"/>
              </w:rPr>
            </w:pPr>
            <w:r>
              <w:rPr>
                <w:rFonts w:hint="eastAsia"/>
                <w:b w:val="0"/>
                <w:bCs w:val="0"/>
                <w:lang w:val="en-US" w:eastAsia="zh-CN"/>
              </w:rPr>
              <w:t>②这两个谁来说？分也是人民币的单位（板贴“分”）。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color w:val="FF0000"/>
                <w:lang w:val="en-US" w:eastAsia="zh-CN"/>
              </w:rPr>
            </w:pPr>
            <w:r>
              <w:rPr>
                <w:rFonts w:hint="eastAsia"/>
                <w:b w:val="0"/>
                <w:bCs w:val="0"/>
                <w:lang w:val="en-US" w:eastAsia="zh-CN"/>
              </w:rPr>
              <w:t>问：刚刚小朋友们都是通过什么来认识人民币的面值的？</w:t>
            </w:r>
            <w:r>
              <w:rPr>
                <w:rFonts w:hint="eastAsia"/>
                <w:b w:val="0"/>
                <w:bCs w:val="0"/>
                <w:color w:val="FF0000"/>
                <w:lang w:val="en-US" w:eastAsia="zh-CN"/>
              </w:rPr>
              <w:t>（之前教师把认识人民币的方法教给学生，这里的活动要求就体现了教结构用结构，让学生自己从众多人民币中自己尝试介绍人民币。）</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案例剖析</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宋体" w:hAnsi="宋体" w:eastAsia="宋体" w:cs="宋体"/>
                <w:color w:val="auto"/>
                <w:sz w:val="21"/>
                <w:szCs w:val="21"/>
                <w:lang w:val="en-US" w:eastAsia="zh-CN"/>
              </w:rPr>
              <w:t>这是</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认识人民币</w:t>
            </w:r>
            <w:r>
              <w:rPr>
                <w:rFonts w:hint="eastAsia" w:ascii="宋体" w:hAnsi="宋体" w:eastAsia="宋体" w:cs="宋体"/>
                <w:color w:val="auto"/>
                <w:sz w:val="21"/>
                <w:szCs w:val="21"/>
              </w:rPr>
              <w:t>》一课</w:t>
            </w:r>
            <w:r>
              <w:rPr>
                <w:rFonts w:hint="eastAsia" w:ascii="宋体" w:hAnsi="宋体" w:eastAsia="宋体" w:cs="宋体"/>
                <w:color w:val="auto"/>
                <w:sz w:val="21"/>
                <w:szCs w:val="21"/>
                <w:lang w:val="en-US" w:eastAsia="zh-CN"/>
              </w:rPr>
              <w:t>的片段</w:t>
            </w:r>
            <w:r>
              <w:rPr>
                <w:rFonts w:hint="eastAsia" w:ascii="宋体" w:hAnsi="宋体" w:eastAsia="宋体" w:cs="宋体"/>
                <w:color w:val="auto"/>
                <w:sz w:val="21"/>
                <w:szCs w:val="21"/>
              </w:rPr>
              <w:t>，</w:t>
            </w:r>
            <w:r>
              <w:rPr>
                <w:rFonts w:hint="default"/>
                <w:lang w:val="en-US" w:eastAsia="zh-CN"/>
              </w:rPr>
              <w:t>由于学生对于人民币都有一些生活经验，大多数学生己经认识了一元以及以下的人民币，对于教学有很大的帮助。但是由于学生的实践不同，在教学方面出现了一些问题。首先是分的认识教学不够理想。学生对分币比较陌生</w:t>
            </w:r>
            <w:r>
              <w:rPr>
                <w:rFonts w:hint="eastAsia"/>
                <w:lang w:val="en-US" w:eastAsia="zh-CN"/>
              </w:rPr>
              <w:t>。</w:t>
            </w:r>
            <w:r>
              <w:rPr>
                <w:rFonts w:hint="default"/>
                <w:lang w:val="en-US" w:eastAsia="zh-CN"/>
              </w:rPr>
              <w:t>学生的生活经验仅仅局限于认识，对于实际的操作有一点不知所措，学生对于同一单位的人民币可以通过计算的方法或者数的组成知识能够很快的兑换出来，而不同单位的人民币是一个比较抽象的过程，学生在操作中有一些困难。</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其次，课堂上</w:t>
            </w:r>
            <w:r>
              <w:rPr>
                <w:rFonts w:hint="eastAsia" w:ascii="宋体" w:hAnsi="宋体" w:eastAsia="宋体" w:cs="宋体"/>
                <w:color w:val="auto"/>
                <w:sz w:val="21"/>
                <w:szCs w:val="21"/>
              </w:rPr>
              <w:t>给了学生充分的时间，学生的互动才有了根基和平台，当然由于教学中存在着许多的不确定性，</w:t>
            </w:r>
            <w:r>
              <w:rPr>
                <w:rFonts w:hint="eastAsia" w:ascii="宋体" w:hAnsi="宋体" w:eastAsia="宋体" w:cs="宋体"/>
                <w:color w:val="auto"/>
                <w:sz w:val="21"/>
                <w:szCs w:val="21"/>
                <w:lang w:val="en-US" w:eastAsia="zh-CN"/>
              </w:rPr>
              <w:t>我对资源的捕捉和利用还显得有些生涩，这种样态也在不断地启示着我们这些“新基础教育”人在提升学科育人价值中的一些缺失。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Calibri" w:hAnsi="Calibri" w:eastAsia="宋体" w:cs="Times New Roman"/>
                <w:sz w:val="24"/>
                <w:szCs w:val="24"/>
              </w:rPr>
            </w:pPr>
            <w:r>
              <w:rPr>
                <w:rFonts w:hint="eastAsia"/>
                <w:lang w:val="en-US" w:eastAsia="zh-CN"/>
              </w:rPr>
              <w:t>最后，</w:t>
            </w:r>
            <w:r>
              <w:rPr>
                <w:rFonts w:hint="default"/>
                <w:lang w:val="en-US" w:eastAsia="zh-CN"/>
              </w:rPr>
              <w:t>在教学时我没有想到让学生以</w:t>
            </w:r>
            <w:r>
              <w:rPr>
                <w:rFonts w:hint="eastAsia"/>
                <w:lang w:val="en-US" w:eastAsia="zh-CN"/>
              </w:rPr>
              <w:t>养成记录的习惯</w:t>
            </w:r>
            <w:r>
              <w:rPr>
                <w:rFonts w:hint="default"/>
                <w:lang w:val="en-US" w:eastAsia="zh-CN"/>
              </w:rPr>
              <w:t>，这样可以使所有学生的思维都能动起来</w:t>
            </w:r>
            <w:r>
              <w:rPr>
                <w:rFonts w:hint="eastAsia"/>
                <w:lang w:val="en-US"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9" w:type="dxa"/>
            <w:gridSpan w:val="5"/>
            <w:vAlign w:val="top"/>
          </w:tcPr>
          <w:p>
            <w:pPr>
              <w:jc w:val="left"/>
              <w:rPr>
                <w:rFonts w:hint="default" w:ascii="Calibri" w:hAnsi="Calibri" w:eastAsia="宋体" w:cs="Times New Roman"/>
                <w:sz w:val="24"/>
                <w:szCs w:val="24"/>
                <w:lang w:val="en-US" w:eastAsia="zh-CN"/>
              </w:rPr>
            </w:pPr>
          </w:p>
        </w:tc>
      </w:tr>
    </w:tbl>
    <w:p>
      <w:pPr>
        <w:jc w:val="center"/>
        <w:rPr>
          <w:rFonts w:hint="eastAsia" w:ascii="黑体" w:hAnsi="黑体" w:eastAsia="黑体"/>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NGMyM2ExYWQxNTYzMzJkMjRlYmVlNGViNTBjZmUifQ=="/>
  </w:docVars>
  <w:rsids>
    <w:rsidRoot w:val="00000000"/>
    <w:rsid w:val="00EC382E"/>
    <w:rsid w:val="1A246097"/>
    <w:rsid w:val="3225401B"/>
    <w:rsid w:val="58D23E44"/>
    <w:rsid w:val="5B6A2FAE"/>
    <w:rsid w:val="5E986A2E"/>
    <w:rsid w:val="6A250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48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2560</Words>
  <Characters>2582</Characters>
  <Lines>0</Lines>
  <Paragraphs>0</Paragraphs>
  <TotalTime>1</TotalTime>
  <ScaleCrop>false</ScaleCrop>
  <LinksUpToDate>false</LinksUpToDate>
  <CharactersWithSpaces>2583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2023-05-12T14:46:00Z</dcterms:created>
  <dc:creator>Administrator</dc:creator>
  <cp:lastModifiedBy>W&amp;yx</cp:lastModifiedBy>
  <dcterms:modified xsi:type="dcterms:W3CDTF">2023-05-13T05:33:42Z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640DBFA3826B44D0ACE84F5F1CD1BC53_12</vt:lpwstr>
  </property>
</Properties>
</file>