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  <w:b/>
          <w:bCs/>
          <w:lang w:val="en-US" w:eastAsia="zh-CN"/>
        </w:rPr>
        <w:t>熊莹</w:t>
      </w:r>
      <w:r>
        <w:rPr>
          <w:rFonts w:hint="eastAsia"/>
          <w:b/>
          <w:bCs/>
        </w:rPr>
        <w:t>课后反思表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</w:pPr>
            <w:r>
              <w:rPr>
                <w:b/>
                <w:bCs/>
              </w:rPr>
              <w:t>1.</w:t>
            </w:r>
            <w:r>
              <w:rPr>
                <w:rFonts w:hint="eastAsia"/>
                <w:b/>
                <w:bCs/>
              </w:rPr>
              <w:t>据我回想，</w:t>
            </w:r>
            <w:r>
              <w:rPr>
                <w:rFonts w:hint="eastAsia"/>
                <w:b/>
                <w:bCs/>
                <w:u w:val="single"/>
              </w:rPr>
              <w:t>学生</w:t>
            </w:r>
            <w:r>
              <w:rPr>
                <w:rFonts w:hint="eastAsia"/>
                <w:b/>
                <w:bCs/>
              </w:rPr>
              <w:t>在多大程度上参与了教学活动？</w:t>
            </w:r>
          </w:p>
          <w:p>
            <w:pPr>
              <w:spacing w:line="360" w:lineRule="auto"/>
              <w:ind w:firstLine="421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我的教学活动分为5个：知其人、明其论、品其言、感其仁、仿其文。明其论和感其言这两个环节是为后面的环节做铺垫，感觉学生预习得很好，可以很快找到对答式朗读的答案，翻译也解决得很好，基本12分钟就能完成，整个过程配合得比较流畅。论证思路没有详细展开，只是简单得出结论：治国需要行仁政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图示内容较快，文言知识还需要更多提及，习作展示也要展示中等生的等等</w:t>
            </w:r>
          </w:p>
          <w:p>
            <w:pPr>
              <w:pStyle w:val="2"/>
              <w:spacing w:after="0" w:line="240" w:lineRule="auto"/>
              <w:ind w:left="0" w:leftChars="0"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—节课我想不可能做到面面俱到，必须有所取舍，短短四十分钟想要的太多，往往顾此失彼，打乱课堂的节奏，如何有效取舍，如何突破重难点，还是一个需努力探索的过程。</w:t>
            </w:r>
          </w:p>
          <w:p>
            <w:pPr>
              <w:pStyle w:val="2"/>
              <w:spacing w:after="0" w:line="240" w:lineRule="auto"/>
              <w:ind w:left="0" w:leftChars="0"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多少人参与程度、深入 中等生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eastAsia"/>
                <w:b/>
                <w:bCs/>
                <w:u w:val="single"/>
              </w:rPr>
              <w:t>学生</w:t>
            </w:r>
            <w:r>
              <w:rPr>
                <w:rFonts w:hint="eastAsia"/>
                <w:b/>
                <w:bCs/>
              </w:rPr>
              <w:t>都学到了我想要教给他们的东西了吗？我的教学目标达到了多少？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教学目标基本达成，学生在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在反复诵读中，了解《得道多助，失道寡助》主要内容，把握文章的观点和思路，体会孟子说理特点和雄辩艺术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理解“人和”“仁政”思想在时代的新内涵。</w:t>
            </w:r>
          </w:p>
          <w:p>
            <w:pPr>
              <w:spacing w:line="360" w:lineRule="auto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做到眼中有人——学生主体，心中有文——文字、文脉、体势，课堂有趣：趣读文言、趣品文字、趣设问题、趣谈文化。</w:t>
            </w:r>
          </w:p>
          <w:p>
            <w:pPr>
              <w:spacing w:line="360" w:lineRule="auto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3.</w:t>
            </w:r>
            <w:r>
              <w:rPr>
                <w:rFonts w:hint="eastAsia"/>
                <w:b/>
                <w:bCs/>
              </w:rPr>
              <w:t>在教学中，我是不是改变了我的教学计划？如果改变了，</w:t>
            </w:r>
            <w:r>
              <w:rPr>
                <w:rFonts w:hint="eastAsia"/>
                <w:b/>
                <w:bCs/>
                <w:u w:val="single"/>
              </w:rPr>
              <w:t>为什么？</w:t>
            </w:r>
          </w:p>
          <w:p>
            <w:pPr>
              <w:spacing w:line="360" w:lineRule="auto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以</w:t>
            </w:r>
            <w:r>
              <w:rPr>
                <w:rFonts w:hint="eastAsia"/>
                <w:lang w:val="en-US" w:eastAsia="zh-CN"/>
              </w:rPr>
              <w:t>思维导图的</w:t>
            </w:r>
            <w:r>
              <w:rPr>
                <w:rFonts w:hint="eastAsia"/>
              </w:rPr>
              <w:t>形式呈现</w:t>
            </w:r>
            <w:r>
              <w:rPr>
                <w:rFonts w:hint="eastAsia"/>
                <w:lang w:val="en-US" w:eastAsia="zh-CN"/>
              </w:rPr>
              <w:t>论证</w:t>
            </w:r>
            <w:r>
              <w:rPr>
                <w:rFonts w:hint="eastAsia"/>
              </w:rPr>
              <w:t>思路，把握主旨。因担心课堂节奏，临时取消了小组内部合作</w:t>
            </w:r>
            <w:r>
              <w:rPr>
                <w:rFonts w:hint="eastAsia"/>
                <w:lang w:val="en-US" w:eastAsia="zh-CN"/>
              </w:rPr>
              <w:t>展示思维导图</w:t>
            </w:r>
            <w:r>
              <w:rPr>
                <w:rFonts w:hint="eastAsia"/>
              </w:rPr>
              <w:t>的环节，课后检测有个别学生存在思路不清的问题，究其原因是学生参与不够。</w:t>
            </w:r>
            <w:r>
              <w:rPr>
                <w:rFonts w:hint="eastAsia"/>
                <w:lang w:val="en-US" w:eastAsia="zh-CN"/>
              </w:rPr>
              <w:t>包括在语言赏析上，速度有些过快，读得不是很到位、</w:t>
            </w:r>
          </w:p>
          <w:p>
            <w:pPr>
              <w:spacing w:line="360" w:lineRule="auto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rFonts w:hint="eastAsia"/>
                <w:b/>
                <w:bCs/>
              </w:rPr>
              <w:t>如果有机会再次给同样的</w:t>
            </w:r>
            <w:r>
              <w:rPr>
                <w:rFonts w:hint="eastAsia"/>
                <w:b/>
                <w:bCs/>
                <w:u w:val="single"/>
              </w:rPr>
              <w:t>学生</w:t>
            </w:r>
            <w:r>
              <w:rPr>
                <w:rFonts w:hint="eastAsia"/>
                <w:b/>
                <w:bCs/>
              </w:rPr>
              <w:t>上同样的课程，我会在教学时进行哪些调整？为什么？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让朗读贯穿课堂教学的始终，灵活的运用录音范读、指名读、齐读、自由读、快速读等多种形式，指导学生有感情的朗读课文，读中感悟，读中生疑，读中答疑。并且每次朗读都带有明确的目的。例如第一次听录音朗读，要求学生把握语调感情，解决难字词;第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次自由朗读，要求划出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答案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;第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次指名读，要求同学进行朗读方面的点评;第四次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齐读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，要求同学。这样，通读让学生从中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在读中感受学法写法，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自我感悟，自我认识，培养了学生的评价能力，同时纠正了自身的不足，有效地提高了学生的朗读水平和欣赏能力。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在课堂上，注意以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大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“问题”来统领整个学习过程，引发学生自己发现问题、提出问题、并通过师生合作探究问题、解决问题</w:t>
            </w:r>
            <w:r>
              <w:rPr>
                <w:rFonts w:hint="eastAsia" w:ascii="宋体" w:hAnsi="宋体" w:eastAsia="宋体" w:cs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不能进行得零碎。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回归意识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第一个回归，回归到字词的本义，从字的造字之初的本义，以及字义的演变过程，尤其是那些“章法考究处、炼字炼句处”的重点字词;第二个回归即：回归学习古人做文章的方法。教师先读，再鼓励学生多读诵读，在诵读中体味文义。另外利用文章的背景，采用“知人论世”的方法，回归到作者创作文章的最原始的动机和作者生活境遇和思想;第三要回归到文化，文言文年代久远，我们在学习过程中要回归其中包含的文化信息，让学生受到文化的浸润，发挥其传承作用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扫清“文言”字词障碍，是走进“文言文”的第一步，对“文言”处理要能“放过”的放过，该“突出”的要突出，该“深入”的要深入，能“分离”的要分离。</w:t>
            </w:r>
          </w:p>
          <w:p>
            <w:pPr>
              <w:spacing w:line="360" w:lineRule="auto"/>
            </w:pPr>
            <w:r>
              <w:rPr>
                <w:b/>
                <w:bCs/>
              </w:rPr>
              <w:t>5.</w:t>
            </w:r>
            <w:r>
              <w:rPr>
                <w:rFonts w:hint="eastAsia"/>
                <w:b/>
                <w:bCs/>
              </w:rPr>
              <w:t>提供</w:t>
            </w:r>
            <w:r>
              <w:rPr>
                <w:rFonts w:hint="eastAsia"/>
                <w:b/>
                <w:bCs/>
                <w:u w:val="single"/>
              </w:rPr>
              <w:t>学生</w:t>
            </w:r>
            <w:r>
              <w:rPr>
                <w:rFonts w:hint="eastAsia"/>
                <w:b/>
                <w:bCs/>
              </w:rPr>
              <w:t>的作业样本，这样才能反映本班学生的能力水平以及你对学生提供的反馈。</w:t>
            </w:r>
          </w:p>
          <w:p>
            <w:pPr>
              <w:spacing w:line="360" w:lineRule="auto"/>
              <w:ind w:left="0" w:leftChars="0" w:firstLine="3360" w:firstLineChars="16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得真多妙，失真寡妙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字多不如笔采，笔采不如情真。八百之文，七段之章，漫而写之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而胜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夫漫而写之，必有落墨浓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矣，然而不胜者，是字多不如笔采也。文非不多也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物非不实也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落墨非不慎重也,素材非不精也，描而误之，是笔采不如情真也。故曰:绘物不以形状之廓，写人不以品格之圈，行流文不以琐事之困。得真文多妙，失真文寡妙。寡妙之至，写非心之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;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多妙之至，读者情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之。以读者之所情，夺纪事之所琐， 故大家有不文，文必胜哉。</w:t>
            </w:r>
          </w:p>
          <w:p>
            <w:pPr>
              <w:spacing w:line="360" w:lineRule="auto"/>
              <w:ind w:left="0" w:leftChars="0" w:firstLine="3000" w:firstLineChars="142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谦虚多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骄傲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助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俗手不如本手，本手不如妙手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。棋盘之中,环而围之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不胜，夫环而围之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必是得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俗手者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然而不胜者，是俗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不如本手也。棋非不难也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法非不懂也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悟棋非不深厚也，棋感非不熟也，奕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败之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是本手不如妙手也。故曰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棋法不以师教为限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对奕不以遵技为界，学艺不以教识为限。谦虚者多助 骄傲者寡助。寡助之至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棋艺废也;多助之至，观棋悟生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用神之手胜，战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俗手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之法输。故谦者有不奕，奕必胜矣。</w:t>
            </w:r>
          </w:p>
        </w:tc>
      </w:tr>
    </w:tbl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文言文教学是语文老师的“大事”，也是语文老师安身立命的“本事”，只有潜心研究，不断实践，在摸索中完善，在摸索中创新，才可事半功倍，游刃有余。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NDU4YmM2N2JkZTg4MGYyMmJiOTQ4Nzg3YWNkNGEifQ=="/>
  </w:docVars>
  <w:rsids>
    <w:rsidRoot w:val="3F843CDE"/>
    <w:rsid w:val="38D46E50"/>
    <w:rsid w:val="3F84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1709</Words>
  <Characters>1715</Characters>
  <Lines>0</Lines>
  <Paragraphs>0</Paragraphs>
  <TotalTime>1</TotalTime>
  <ScaleCrop>false</ScaleCrop>
  <LinksUpToDate>false</LinksUpToDate>
  <CharactersWithSpaces>1718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2023-05-05T03:26:00Z</dcterms:created>
  <dc:creator>左手画情1406470788</dc:creator>
  <cp:lastModifiedBy>左手画情1406470788</cp:lastModifiedBy>
  <dcterms:modified xsi:type="dcterms:W3CDTF">2023-05-05T03:28:29Z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086E910865B649F6B4BA86A98EA73F9D_11</vt:lpwstr>
  </property>
</Properties>
</file>