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widowControl/>
        <w:numPr>
          <w:ilvl w:val="0"/>
          <w:numId w:val="0"/>
        </w:numPr>
        <w:suppressLineNumbers w:val="0"/>
        <w:jc w:val="left"/>
        <w:rPr>
          <w:rFonts w:hint="eastAsia"/>
          <w:b/>
          <w:bCs/>
          <w:color w:val="000000" w:themeColor="text1"/>
          <w:sz w:val="36"/>
          <w:szCs w:val="36"/>
          <w:highlight w:val="none"/>
          <w:lang w:val="en-US" w:eastAsia="zh-CN"/>
          <w14:textFill>
            <w14:solidFill>
              <w14:schemeClr w14:val="tx1"/>
            </w14:solidFill>
          </w14:textFill>
        </w:rPr>
      </w:pPr>
      <w:r>
        <w:rPr>
          <w:rFonts w:hint="eastAsia"/>
          <w:color w:val="000000" w:themeColor="text1"/>
          <w:sz w:val="32"/>
          <w:szCs w:val="32"/>
          <w:highlight w:val="none"/>
          <w:lang w:val="en-US" w:eastAsia="zh-CN"/>
          <w14:textFill>
            <w14:solidFill>
              <w14:schemeClr w14:val="tx1"/>
            </w14:solidFill>
          </w14:textFill>
        </w:rPr>
        <w:t xml:space="preserve"> </w:t>
      </w:r>
      <w:r>
        <w:rPr>
          <w:rFonts w:hint="eastAsia"/>
          <w:b/>
          <w:bCs/>
          <w:color w:val="000000" w:themeColor="text1"/>
          <w:sz w:val="36"/>
          <w:szCs w:val="36"/>
          <w:highlight w:val="none"/>
          <w:lang w:val="en-US" w:eastAsia="zh-CN"/>
          <w14:textFill>
            <w14:solidFill>
              <w14:schemeClr w14:val="tx1"/>
            </w14:solidFill>
          </w14:textFill>
        </w:rPr>
        <w:t>城乡牵手，共促青年教师专业成长</w:t>
      </w:r>
    </w:p>
    <w:p>
      <w:pPr>
        <w:keepNext w:val="0"/>
        <w:keepLines w:val="0"/>
        <w:widowControl/>
        <w:numPr>
          <w:ilvl w:val="0"/>
          <w:numId w:val="0"/>
        </w:numPr>
        <w:suppressLineNumbers w:val="0"/>
        <w:jc w:val="left"/>
        <w:rPr>
          <w:rFonts w:hint="eastAsia"/>
          <w:b w:val="0"/>
          <w:bCs w:val="0"/>
          <w:color w:val="000000" w:themeColor="text1"/>
          <w:sz w:val="32"/>
          <w:szCs w:val="32"/>
          <w:highlight w:val="none"/>
          <w:lang w:val="en-US" w:eastAsia="zh-CN"/>
          <w14:textFill>
            <w14:solidFill>
              <w14:schemeClr w14:val="tx1"/>
            </w14:solidFill>
          </w14:textFill>
        </w:rPr>
      </w:pPr>
      <w:r>
        <w:rPr>
          <w:rFonts w:hint="eastAsia"/>
          <w:b w:val="0"/>
          <w:bCs w:val="0"/>
          <w:color w:val="000000" w:themeColor="text1"/>
          <w:sz w:val="32"/>
          <w:szCs w:val="32"/>
          <w:highlight w:val="none"/>
          <w:lang w:val="en-US" w:eastAsia="zh-CN"/>
          <w14:textFill>
            <w14:solidFill>
              <w14:schemeClr w14:val="tx1"/>
            </w14:solidFill>
          </w14:textFill>
        </w:rPr>
        <w:t>——常州市优秀教师陈宇工作室城乡牵手行动教研活动</w:t>
      </w:r>
    </w:p>
    <w:p>
      <w:pPr>
        <w:keepNext w:val="0"/>
        <w:keepLines w:val="0"/>
        <w:widowControl/>
        <w:numPr>
          <w:ilvl w:val="0"/>
          <w:numId w:val="0"/>
        </w:numPr>
        <w:suppressLineNumbers w:val="0"/>
        <w:ind w:firstLine="640" w:firstLineChars="200"/>
        <w:jc w:val="left"/>
        <w:rPr>
          <w:rFonts w:hint="eastAsia"/>
          <w:color w:val="000000" w:themeColor="text1"/>
          <w:sz w:val="32"/>
          <w:szCs w:val="32"/>
          <w:highlight w:val="none"/>
          <w:lang w:val="en-US" w:eastAsia="zh-CN"/>
          <w14:textFill>
            <w14:solidFill>
              <w14:schemeClr w14:val="tx1"/>
            </w14:solidFill>
          </w14:textFill>
        </w:rPr>
      </w:pPr>
      <w:r>
        <w:rPr>
          <w:rFonts w:hint="eastAsia"/>
          <w:color w:val="000000" w:themeColor="text1"/>
          <w:sz w:val="32"/>
          <w:szCs w:val="32"/>
          <w:highlight w:val="none"/>
          <w:lang w:val="en-US" w:eastAsia="zh-CN"/>
          <w14:textFill>
            <w14:solidFill>
              <w14:schemeClr w14:val="tx1"/>
            </w14:solidFill>
          </w14:textFill>
        </w:rPr>
        <w:t>为进一步推进城乡学校优质均衡发展，提高青年教师专业能力的成长，4月26日上午，优秀教师陈宇老师在线上举行了常州市优秀教师城乡牵手活动。常州市北郊中学、常州市滨江中学教师全体历史老师参加了此次活动。</w:t>
      </w:r>
    </w:p>
    <w:p>
      <w:pPr>
        <w:keepNext w:val="0"/>
        <w:keepLines w:val="0"/>
        <w:widowControl/>
        <w:numPr>
          <w:ilvl w:val="0"/>
          <w:numId w:val="0"/>
        </w:numPr>
        <w:suppressLineNumbers w:val="0"/>
        <w:ind w:firstLine="640" w:firstLineChars="200"/>
        <w:jc w:val="left"/>
        <w:rPr>
          <w:rFonts w:hint="eastAsia"/>
          <w:color w:val="000000" w:themeColor="text1"/>
          <w:sz w:val="32"/>
          <w:szCs w:val="32"/>
          <w:highlight w:val="none"/>
          <w:lang w:val="en-US" w:eastAsia="zh-CN"/>
          <w14:textFill>
            <w14:solidFill>
              <w14:schemeClr w14:val="tx1"/>
            </w14:solidFill>
          </w14:textFill>
        </w:rPr>
      </w:pPr>
      <w:r>
        <w:rPr>
          <w:rFonts w:hint="eastAsia"/>
          <w:color w:val="000000" w:themeColor="text1"/>
          <w:sz w:val="32"/>
          <w:szCs w:val="32"/>
          <w:highlight w:val="none"/>
          <w:lang w:val="en-US" w:eastAsia="zh-CN"/>
          <w14:textFill>
            <w14:solidFill>
              <w14:schemeClr w14:val="tx1"/>
            </w14:solidFill>
          </w14:textFill>
        </w:rPr>
        <w:t>本次活动由课例展示和教师点评两个环节组成。滨江中学吴晨赟和马珺逸老师给大家呈现的两节精彩纷呈的历史课的说课和展示环节。吴晨赟老师展示的是八年级下册《对外开放》一课，吴老师从中国“涉世”、“入世”、“出世”三个部分来讲述对外开放的概念、对外开放的原因、过程、特点等等，吴老师通过巧妙地设计、精心的准备，与学生注重交流反馈。学生在相互倾听、相互补充的过程中，不断丰富对外开放的直观感受。同时，吴老师还融入了地方史，把高新区的对外开放放入了整堂教学中，拉近了学生和历史之间的距离。在小组交流中，学生对对外开放的认识更完善了，逐渐得出了对外开放的意义，从而突破了这节课的教学难点。马珺逸老师执教七年级下册《宋元时期的都市与文化》一课，通过设计旅游攻略、快速抢答、猜一猜等活动，让学生在学习活动中了解了历史，丰富认识，且发展了学生空间观念，真正体现了新课标的理念。整堂课气氛活跃、学生学习参与兴趣浓厚。接着，滨江中学和北郊中学的老师代表结合两节课，对学生在课堂中生成的资源如何更恰当地处理、学生在课堂中表现出的一些问题如何更高效地应对，提出了自己的看法。最后，陈宇老师就目前新课程理念下的历史课堂教学提出相关的建议和指导，陈老师精准的指引令老师们收获满满。</w:t>
      </w:r>
    </w:p>
    <w:p>
      <w:pPr>
        <w:keepNext w:val="0"/>
        <w:keepLines w:val="0"/>
        <w:widowControl/>
        <w:numPr>
          <w:ilvl w:val="0"/>
          <w:numId w:val="0"/>
        </w:numPr>
        <w:suppressLineNumbers w:val="0"/>
        <w:ind w:firstLine="640" w:firstLineChars="200"/>
        <w:jc w:val="left"/>
        <w:rPr>
          <w:rFonts w:hint="default"/>
          <w:color w:val="000000" w:themeColor="text1"/>
          <w:sz w:val="32"/>
          <w:szCs w:val="32"/>
          <w:highlight w:val="none"/>
          <w:lang w:val="en-US" w:eastAsia="zh-CN"/>
          <w14:textFill>
            <w14:solidFill>
              <w14:schemeClr w14:val="tx1"/>
            </w14:solidFill>
          </w14:textFill>
        </w:rPr>
      </w:pPr>
      <w:r>
        <w:rPr>
          <w:rFonts w:hint="eastAsia"/>
          <w:color w:val="000000" w:themeColor="text1"/>
          <w:sz w:val="32"/>
          <w:szCs w:val="32"/>
          <w:highlight w:val="none"/>
          <w:lang w:val="en-US" w:eastAsia="zh-CN"/>
          <w14:textFill>
            <w14:solidFill>
              <w14:schemeClr w14:val="tx1"/>
            </w14:solidFill>
          </w14:textFill>
        </w:rPr>
        <w:t>本次城乡牵手活动，为两校青年教师提供了一个互动的平台，相信通过城乡牵手活动的开展，双方优势互补，手牵手、心连心，砥砺前行迈上新台阶。</w:t>
      </w:r>
      <w:r>
        <w:rPr>
          <w:rFonts w:hint="default"/>
          <w:color w:val="000000" w:themeColor="text1"/>
          <w:sz w:val="32"/>
          <w:szCs w:val="32"/>
          <w:highlight w:val="none"/>
          <w:lang w:val="en-US" w:eastAsia="zh-CN"/>
          <w14:textFill>
            <w14:solidFill>
              <w14:schemeClr w14:val="tx1"/>
            </w14:solidFill>
          </w14:textFill>
        </w:rPr>
        <w:drawing>
          <wp:inline distT="0" distB="0" distL="114300" distR="114300">
            <wp:extent cx="4937125" cy="3794125"/>
            <wp:effectExtent l="0" t="0" r="635" b="635"/>
            <wp:docPr id="2" name="图片 2" descr="IMG_20230426_092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IMG_20230426_092715"/>
                    <pic:cNvPicPr>
                      <a:picLocks noChangeAspect="1"/>
                    </pic:cNvPicPr>
                  </pic:nvPicPr>
                  <pic:blipFill>
                    <a:blip r:embed="rId4"/>
                    <a:stretch>
                      <a:fillRect/>
                    </a:stretch>
                  </pic:blipFill>
                  <pic:spPr>
                    <a:xfrm>
                      <a:off x="0" y="0"/>
                      <a:ext cx="4937125" cy="3794125"/>
                    </a:xfrm>
                    <a:prstGeom prst="rect">
                      <a:avLst/>
                    </a:prstGeom>
                  </pic:spPr>
                </pic:pic>
              </a:graphicData>
            </a:graphic>
          </wp:inline>
        </w:drawing>
      </w:r>
      <w:bookmarkStart w:id="0" w:name="_GoBack"/>
      <w:bookmarkEnd w:id="0"/>
      <w:r>
        <w:rPr>
          <w:rFonts w:hint="default"/>
          <w:color w:val="000000" w:themeColor="text1"/>
          <w:sz w:val="32"/>
          <w:szCs w:val="32"/>
          <w:highlight w:val="none"/>
          <w:lang w:val="en-US" w:eastAsia="zh-CN"/>
          <w14:textFill>
            <w14:solidFill>
              <w14:schemeClr w14:val="tx1"/>
            </w14:solidFill>
          </w14:textFill>
        </w:rPr>
        <w:drawing>
          <wp:inline distT="0" distB="0" distL="114300" distR="114300">
            <wp:extent cx="4903470" cy="3591560"/>
            <wp:effectExtent l="0" t="0" r="3810" b="5080"/>
            <wp:docPr id="1" name="图片 1" descr="-1fcc76394c6d2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fcc76394c6d2706"/>
                    <pic:cNvPicPr>
                      <a:picLocks noChangeAspect="1"/>
                    </pic:cNvPicPr>
                  </pic:nvPicPr>
                  <pic:blipFill>
                    <a:blip r:embed="rId5"/>
                    <a:stretch>
                      <a:fillRect/>
                    </a:stretch>
                  </pic:blipFill>
                  <pic:spPr>
                    <a:xfrm>
                      <a:off x="0" y="0"/>
                      <a:ext cx="4903470" cy="3591560"/>
                    </a:xfrm>
                    <a:prstGeom prst="rect">
                      <a:avLst/>
                    </a:prstGeom>
                  </pic:spPr>
                </pic:pic>
              </a:graphicData>
            </a:graphic>
          </wp:inline>
        </w:drawing>
      </w:r>
      <w:r>
        <w:rPr>
          <w:rFonts w:hint="default"/>
          <w:color w:val="000000" w:themeColor="text1"/>
          <w:sz w:val="32"/>
          <w:szCs w:val="32"/>
          <w:highlight w:val="none"/>
          <w:lang w:val="en-US" w:eastAsia="zh-CN"/>
          <w14:textFill>
            <w14:solidFill>
              <w14:schemeClr w14:val="tx1"/>
            </w14:solidFill>
          </w14:textFill>
        </w:rPr>
        <w:drawing>
          <wp:inline distT="0" distB="0" distL="114300" distR="114300">
            <wp:extent cx="4905375" cy="4950460"/>
            <wp:effectExtent l="0" t="0" r="1905" b="2540"/>
            <wp:docPr id="3" name="图片 3" descr="Screenshot_2023-04-26-09-28-29-648_com.tencent.w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Screenshot_2023-04-26-09-28-29-648_com.tencent.we"/>
                    <pic:cNvPicPr>
                      <a:picLocks noChangeAspect="1"/>
                    </pic:cNvPicPr>
                  </pic:nvPicPr>
                  <pic:blipFill>
                    <a:blip r:embed="rId6"/>
                    <a:stretch>
                      <a:fillRect/>
                    </a:stretch>
                  </pic:blipFill>
                  <pic:spPr>
                    <a:xfrm>
                      <a:off x="0" y="0"/>
                      <a:ext cx="4905375" cy="4950460"/>
                    </a:xfrm>
                    <a:prstGeom prst="rect">
                      <a:avLst/>
                    </a:prstGeom>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DdlNzQzZTA4YjYxN2I1MDBiYzgxZWI1OWFiNTQ3M2QifQ=="/>
    <w:docVar w:name="KSO_WPS_MARK_KEY" w:val="e19c89f1-2309-432c-8461-48f0fddbe583"/>
  </w:docVars>
  <w:rsids>
    <w:rsidRoot w:val="00000000"/>
    <w:rsid w:val="0DAE2970"/>
    <w:rsid w:val="0FE403AC"/>
    <w:rsid w:val="0FF27EF9"/>
    <w:rsid w:val="13835DB5"/>
    <w:rsid w:val="1B937E4E"/>
    <w:rsid w:val="38C671DF"/>
    <w:rsid w:val="3F136ACC"/>
    <w:rsid w:val="5F5C0E82"/>
    <w:rsid w:val="62C3746A"/>
    <w:rsid w:val="6A851FF0"/>
    <w:rsid w:val="76114364"/>
    <w:rsid w:val="773A27AF"/>
    <w:rsid w:val="7CB91182"/>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lang w:val="en-US" w:eastAsia="zh-CN" w:bidi="ar-SA"/>
    </w:rPr>
  </w:style>
  <w:style w:type="character" w:default="1" w:styleId="3">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 w:type="paragraph" w:customStyle="1" w:styleId="4">
    <w:name w:val="试卷-题型-标题"/>
    <w:basedOn w:val="1"/>
    <w:qFormat/>
    <w:uiPriority w:val="0"/>
    <w:pPr>
      <w:spacing w:line="360" w:lineRule="auto"/>
    </w:pPr>
    <w:rPr>
      <w:rFonts w:hAnsi="黑体" w:eastAsia="黑体"/>
      <w:b/>
      <w:szCs w:val="21"/>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Pages>
  <Words>725</Words>
  <Characters>726</Characters>
  <Lines>0</Lines>
  <Paragraphs>0</Paragraphs>
  <TotalTime>2</TotalTime>
  <ScaleCrop>false</ScaleCrop>
  <LinksUpToDate>false</LinksUpToDate>
  <CharactersWithSpaces>727</CharactersWithSpaces>
  <Application>WPS Office_11.1.0.14305_F1E327BC-269C-435d-A152-05C5408002CA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2023-04-06T16:35:00Z</dcterms:created>
  <dc:creator>Ｓｏｕｌ</dc:creator>
  <cp:lastModifiedBy>liumin</cp:lastModifiedBy>
  <dcterms:modified xsi:type="dcterms:W3CDTF">2023-04-27T04:19:20Z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2052-11.1.0.14305</vt:lpwstr>
  </property>
  <property fmtid="{D5CDD505-2E9C-101B-9397-08002B2CF9AE}" pid="3" name="ICV">
    <vt:lpwstr>5571CAEBA85048DB88A33F7E594F293C</vt:lpwstr>
  </property>
</Properties>
</file>