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10</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4</w:t>
      </w:r>
      <w:r>
        <w:rPr>
          <w:rFonts w:hint="eastAsia" w:cs="宋体"/>
          <w:color w:val="000000"/>
          <w:kern w:val="0"/>
          <w:sz w:val="24"/>
        </w:rPr>
        <w:t>月</w:t>
      </w:r>
      <w:r>
        <w:rPr>
          <w:rFonts w:hint="eastAsia" w:cs="宋体"/>
          <w:color w:val="000000"/>
          <w:kern w:val="0"/>
          <w:sz w:val="24"/>
          <w:lang w:val="en-US" w:eastAsia="zh-CN"/>
        </w:rPr>
        <w:t>10</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2023</w:t>
      </w:r>
      <w:r>
        <w:rPr>
          <w:rFonts w:hint="eastAsia" w:cs="宋体"/>
          <w:color w:val="000000"/>
          <w:kern w:val="0"/>
          <w:sz w:val="24"/>
        </w:rPr>
        <w:t>年</w:t>
      </w:r>
      <w:r>
        <w:rPr>
          <w:rFonts w:hint="eastAsia" w:cs="宋体"/>
          <w:color w:val="000000"/>
          <w:kern w:val="0"/>
          <w:sz w:val="24"/>
          <w:lang w:val="en-US" w:eastAsia="zh-CN"/>
        </w:rPr>
        <w:t>4</w:t>
      </w:r>
      <w:r>
        <w:rPr>
          <w:rFonts w:hint="eastAsia" w:cs="宋体"/>
          <w:color w:val="000000"/>
          <w:kern w:val="0"/>
          <w:sz w:val="24"/>
        </w:rPr>
        <w:t>月</w:t>
      </w:r>
      <w:r>
        <w:rPr>
          <w:rFonts w:hint="eastAsia" w:cs="宋体"/>
          <w:color w:val="000000"/>
          <w:kern w:val="0"/>
          <w:sz w:val="24"/>
          <w:lang w:val="en-US" w:eastAsia="zh-CN"/>
        </w:rPr>
        <w:t>16</w:t>
      </w:r>
      <w:r>
        <w:rPr>
          <w:rFonts w:hint="eastAsia" w:cs="宋体"/>
          <w:color w:val="000000"/>
          <w:kern w:val="0"/>
          <w:sz w:val="24"/>
        </w:rPr>
        <w:t>日</w:t>
      </w:r>
    </w:p>
    <w:tbl>
      <w:tblPr>
        <w:tblStyle w:val="3"/>
        <w:tblpPr w:leftFromText="180" w:rightFromText="180" w:vertAnchor="text" w:horzAnchor="page" w:tblpX="1009" w:tblpY="37"/>
        <w:tblOverlap w:val="neve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342"/>
        <w:gridCol w:w="1618"/>
        <w:gridCol w:w="1463"/>
        <w:gridCol w:w="1750"/>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9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34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618"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46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75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2354"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4月10日</w:t>
            </w:r>
            <w:r>
              <w:rPr>
                <w:rFonts w:hint="eastAsia" w:cs="宋体"/>
                <w:color w:val="000000"/>
                <w:kern w:val="0"/>
                <w:sz w:val="24"/>
                <w:vertAlign w:val="baseline"/>
                <w:lang w:eastAsia="zh-CN"/>
              </w:rPr>
              <w:t>）</w:t>
            </w:r>
          </w:p>
        </w:tc>
        <w:tc>
          <w:tcPr>
            <w:tcW w:w="134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eastAsia" w:ascii="宋体" w:hAnsi="宋体"/>
                <w:kern w:val="0"/>
                <w:sz w:val="21"/>
                <w:szCs w:val="21"/>
                <w:lang w:val="en-US" w:eastAsia="zh-CN"/>
              </w:rPr>
              <w:t>上午9:00</w:t>
            </w:r>
          </w:p>
        </w:tc>
        <w:tc>
          <w:tcPr>
            <w:tcW w:w="161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9号成长支持中心</w:t>
            </w:r>
          </w:p>
        </w:tc>
        <w:tc>
          <w:tcPr>
            <w:tcW w:w="14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成长支持中心全体成员及</w:t>
            </w:r>
            <w:r>
              <w:rPr>
                <w:rFonts w:hint="default"/>
                <w:b w:val="0"/>
                <w:bCs w:val="0"/>
                <w:sz w:val="21"/>
                <w:szCs w:val="21"/>
                <w:u w:val="none"/>
                <w:vertAlign w:val="baseline"/>
                <w:lang w:val="en-US" w:eastAsia="zh-CN"/>
              </w:rPr>
              <w:t>法人</w:t>
            </w:r>
          </w:p>
        </w:tc>
        <w:tc>
          <w:tcPr>
            <w:tcW w:w="175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b w:val="0"/>
                <w:bCs w:val="0"/>
                <w:kern w:val="2"/>
                <w:sz w:val="21"/>
                <w:szCs w:val="21"/>
                <w:u w:val="none"/>
                <w:vertAlign w:val="baseline"/>
                <w:lang w:val="en-US" w:eastAsia="zh-CN" w:bidi="ar-SA"/>
              </w:rPr>
            </w:pPr>
            <w:r>
              <w:rPr>
                <w:rFonts w:hint="eastAsia"/>
                <w:b w:val="0"/>
                <w:bCs w:val="0"/>
                <w:sz w:val="21"/>
                <w:szCs w:val="21"/>
                <w:u w:val="none"/>
                <w:vertAlign w:val="baseline"/>
                <w:lang w:val="en-US" w:eastAsia="zh-CN"/>
              </w:rPr>
              <w:t>法人变更会议</w:t>
            </w:r>
          </w:p>
        </w:tc>
        <w:tc>
          <w:tcPr>
            <w:tcW w:w="2354"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上午9:40</w:t>
            </w:r>
          </w:p>
        </w:tc>
        <w:tc>
          <w:tcPr>
            <w:tcW w:w="1618"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健身房</w:t>
            </w:r>
          </w:p>
        </w:tc>
        <w:tc>
          <w:tcPr>
            <w:tcW w:w="1463"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全体师生</w:t>
            </w:r>
          </w:p>
        </w:tc>
        <w:tc>
          <w:tcPr>
            <w:tcW w:w="175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升旗仪式</w:t>
            </w:r>
          </w:p>
        </w:tc>
        <w:tc>
          <w:tcPr>
            <w:tcW w:w="2354"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学生发展支持中心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Merge w:val="restart"/>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w:t>
            </w:r>
          </w:p>
        </w:tc>
        <w:tc>
          <w:tcPr>
            <w:tcW w:w="1618"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线上：学前、中学；线下：小学</w:t>
            </w:r>
          </w:p>
        </w:tc>
        <w:tc>
          <w:tcPr>
            <w:tcW w:w="1463"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巡回组教师</w:t>
            </w:r>
          </w:p>
        </w:tc>
        <w:tc>
          <w:tcPr>
            <w:tcW w:w="1750" w:type="dxa"/>
            <w:vAlign w:val="center"/>
          </w:tcPr>
          <w:p>
            <w:pPr>
              <w:spacing w:line="240" w:lineRule="auto"/>
              <w:jc w:val="center"/>
              <w:rPr>
                <w:rFonts w:hint="eastAsia"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融合教育</w:t>
            </w:r>
          </w:p>
        </w:tc>
        <w:tc>
          <w:tcPr>
            <w:tcW w:w="2354" w:type="dxa"/>
            <w:vMerge w:val="restart"/>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融合教育管理中心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42" w:type="dxa"/>
            <w:vMerge w:val="continue"/>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p>
        </w:tc>
        <w:tc>
          <w:tcPr>
            <w:tcW w:w="1618" w:type="dxa"/>
            <w:vAlign w:val="center"/>
          </w:tcPr>
          <w:p>
            <w:pPr>
              <w:spacing w:line="240" w:lineRule="auto"/>
              <w:jc w:val="center"/>
              <w:rPr>
                <w:rFonts w:hint="default" w:cs="宋体"/>
                <w:color w:val="000000"/>
                <w:kern w:val="0"/>
                <w:sz w:val="21"/>
                <w:szCs w:val="21"/>
                <w:vertAlign w:val="baseline"/>
                <w:lang w:val="en-US" w:eastAsia="zh-CN"/>
              </w:rPr>
            </w:pPr>
            <w:r>
              <w:rPr>
                <w:rFonts w:hint="eastAsia" w:cs="Times New Roman"/>
                <w:b w:val="0"/>
                <w:bCs w:val="0"/>
                <w:kern w:val="2"/>
                <w:sz w:val="21"/>
                <w:szCs w:val="21"/>
                <w:u w:val="none"/>
                <w:vertAlign w:val="baseline"/>
                <w:lang w:val="en-US" w:eastAsia="zh-CN" w:bidi="ar-SA"/>
              </w:rPr>
              <w:t>送教家庭</w:t>
            </w:r>
          </w:p>
        </w:tc>
        <w:tc>
          <w:tcPr>
            <w:tcW w:w="1463" w:type="dxa"/>
            <w:vAlign w:val="center"/>
          </w:tcPr>
          <w:p>
            <w:pPr>
              <w:spacing w:line="240" w:lineRule="auto"/>
              <w:jc w:val="center"/>
              <w:rPr>
                <w:rFonts w:hint="default" w:eastAsia="宋体" w:cs="宋体"/>
                <w:color w:val="000000"/>
                <w:kern w:val="0"/>
                <w:sz w:val="21"/>
                <w:szCs w:val="21"/>
                <w:vertAlign w:val="baseline"/>
                <w:lang w:val="en-US" w:eastAsia="zh-CN"/>
              </w:rPr>
            </w:pPr>
            <w:r>
              <w:rPr>
                <w:rFonts w:hint="eastAsia"/>
                <w:b w:val="0"/>
                <w:bCs w:val="0"/>
                <w:sz w:val="21"/>
                <w:szCs w:val="21"/>
                <w:u w:val="none"/>
                <w:vertAlign w:val="baseline"/>
                <w:lang w:val="en-US" w:eastAsia="zh-CN"/>
              </w:rPr>
              <w:t>送教组教师</w:t>
            </w:r>
          </w:p>
        </w:tc>
        <w:tc>
          <w:tcPr>
            <w:tcW w:w="1750" w:type="dxa"/>
            <w:vAlign w:val="center"/>
          </w:tcPr>
          <w:p>
            <w:pPr>
              <w:spacing w:line="240" w:lineRule="auto"/>
              <w:jc w:val="center"/>
              <w:rPr>
                <w:rFonts w:hint="eastAsia" w:cs="宋体"/>
                <w:color w:val="000000"/>
                <w:kern w:val="0"/>
                <w:sz w:val="21"/>
                <w:szCs w:val="21"/>
                <w:vertAlign w:val="baseline"/>
                <w:lang w:val="en-US" w:eastAsia="zh-CN"/>
              </w:rPr>
            </w:pPr>
            <w:r>
              <w:rPr>
                <w:rFonts w:hint="eastAsia"/>
                <w:b w:val="0"/>
                <w:bCs w:val="0"/>
                <w:sz w:val="21"/>
                <w:szCs w:val="21"/>
                <w:u w:val="none"/>
                <w:vertAlign w:val="baseline"/>
                <w:lang w:val="en-US" w:eastAsia="zh-CN"/>
              </w:rPr>
              <w:t>送教上门</w:t>
            </w:r>
          </w:p>
        </w:tc>
        <w:tc>
          <w:tcPr>
            <w:tcW w:w="2354" w:type="dxa"/>
            <w:vMerge w:val="continue"/>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4月11日</w:t>
            </w:r>
            <w:r>
              <w:rPr>
                <w:rFonts w:hint="eastAsia" w:cs="宋体"/>
                <w:color w:val="000000"/>
                <w:kern w:val="0"/>
                <w:sz w:val="24"/>
                <w:vertAlign w:val="baseline"/>
                <w:lang w:eastAsia="zh-CN"/>
              </w:rPr>
              <w:t>）</w:t>
            </w:r>
          </w:p>
        </w:tc>
        <w:tc>
          <w:tcPr>
            <w:tcW w:w="1342" w:type="dxa"/>
            <w:vAlign w:val="center"/>
          </w:tcPr>
          <w:p>
            <w:pPr>
              <w:spacing w:before="100" w:beforeAutospacing="1" w:after="100" w:afterAutospacing="1"/>
              <w:jc w:val="center"/>
              <w:rPr>
                <w:rFonts w:hint="default" w:cs="宋体"/>
                <w:color w:val="000000"/>
                <w:kern w:val="0"/>
                <w:sz w:val="21"/>
                <w:szCs w:val="21"/>
                <w:vertAlign w:val="baseline"/>
                <w:lang w:val="en-US" w:eastAsia="zh-CN"/>
              </w:rPr>
            </w:pPr>
          </w:p>
        </w:tc>
        <w:tc>
          <w:tcPr>
            <w:tcW w:w="1618"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342"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618"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综合教研组成员</w:t>
            </w:r>
          </w:p>
        </w:tc>
        <w:tc>
          <w:tcPr>
            <w:tcW w:w="1750" w:type="dxa"/>
            <w:vAlign w:val="center"/>
          </w:tcPr>
          <w:p>
            <w:pPr>
              <w:spacing w:before="100" w:beforeAutospacing="1" w:after="100" w:afterAutospacing="1"/>
              <w:jc w:val="center"/>
              <w:rPr>
                <w:rFonts w:hint="default"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综合教研组活动</w:t>
            </w: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4月12日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618" w:type="dxa"/>
            <w:vAlign w:val="center"/>
          </w:tcPr>
          <w:p>
            <w:pPr>
              <w:spacing w:line="240" w:lineRule="auto"/>
              <w:jc w:val="center"/>
              <w:rPr>
                <w:rFonts w:hint="default" w:ascii="Calibri" w:hAnsi="Calibri" w:eastAsia="宋体" w:cs="Times New Roman"/>
                <w:b w:val="0"/>
                <w:bCs w:val="0"/>
                <w:kern w:val="2"/>
                <w:sz w:val="21"/>
                <w:szCs w:val="21"/>
                <w:u w:val="none"/>
                <w:vertAlign w:val="baseline"/>
                <w:lang w:val="en-US" w:eastAsia="zh-CN" w:bidi="ar-SA"/>
              </w:rPr>
            </w:pP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618"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康复教研组成员</w:t>
            </w:r>
          </w:p>
        </w:tc>
        <w:tc>
          <w:tcPr>
            <w:tcW w:w="1750"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康复教研组活动</w:t>
            </w:r>
          </w:p>
        </w:tc>
        <w:tc>
          <w:tcPr>
            <w:tcW w:w="2354" w:type="dxa"/>
            <w:vAlign w:val="center"/>
          </w:tcPr>
          <w:p>
            <w:pPr>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4月13日</w:t>
            </w:r>
            <w:r>
              <w:rPr>
                <w:rFonts w:hint="eastAsia" w:cs="宋体"/>
                <w:color w:val="000000"/>
                <w:kern w:val="0"/>
                <w:sz w:val="24"/>
                <w:vertAlign w:val="baseline"/>
                <w:lang w:eastAsia="zh-CN"/>
              </w:rPr>
              <w:t>）</w:t>
            </w:r>
          </w:p>
        </w:tc>
        <w:tc>
          <w:tcPr>
            <w:tcW w:w="1342" w:type="dxa"/>
            <w:vAlign w:val="center"/>
          </w:tcPr>
          <w:p>
            <w:pPr>
              <w:jc w:val="center"/>
              <w:rPr>
                <w:rFonts w:hint="default" w:cs="宋体"/>
                <w:color w:val="000000"/>
                <w:kern w:val="0"/>
                <w:sz w:val="21"/>
                <w:szCs w:val="21"/>
                <w:vertAlign w:val="baseline"/>
                <w:lang w:val="en-US" w:eastAsia="zh-CN" w:bidi="ar-SA"/>
              </w:rPr>
            </w:pPr>
          </w:p>
        </w:tc>
        <w:tc>
          <w:tcPr>
            <w:tcW w:w="1618" w:type="dxa"/>
            <w:vAlign w:val="center"/>
          </w:tcPr>
          <w:p>
            <w:pPr>
              <w:jc w:val="center"/>
              <w:rPr>
                <w:rFonts w:hint="eastAsia" w:cs="宋体"/>
                <w:color w:val="000000"/>
                <w:kern w:val="0"/>
                <w:sz w:val="21"/>
                <w:szCs w:val="21"/>
                <w:vertAlign w:val="baseline"/>
                <w:lang w:val="en-US" w:eastAsia="zh-CN" w:bidi="ar-SA"/>
              </w:rPr>
            </w:pPr>
          </w:p>
        </w:tc>
        <w:tc>
          <w:tcPr>
            <w:tcW w:w="1463" w:type="dxa"/>
            <w:vAlign w:val="center"/>
          </w:tcPr>
          <w:p>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1750" w:type="dxa"/>
            <w:vAlign w:val="center"/>
          </w:tcPr>
          <w:p>
            <w:pPr>
              <w:jc w:val="center"/>
              <w:rPr>
                <w:rFonts w:hint="eastAsia" w:ascii="Times New Roman" w:hAnsi="Times New Roman" w:eastAsia="宋体" w:cs="Times New Roman"/>
                <w:b w:val="0"/>
                <w:bCs w:val="0"/>
                <w:kern w:val="2"/>
                <w:sz w:val="24"/>
                <w:szCs w:val="24"/>
                <w:u w:val="none"/>
                <w:vertAlign w:val="baseline"/>
                <w:lang w:val="en-US" w:eastAsia="zh-CN" w:bidi="ar-SA"/>
              </w:rPr>
            </w:pPr>
          </w:p>
        </w:tc>
        <w:tc>
          <w:tcPr>
            <w:tcW w:w="2354" w:type="dxa"/>
            <w:vAlign w:val="center"/>
          </w:tcPr>
          <w:p>
            <w:pPr>
              <w:jc w:val="center"/>
              <w:rPr>
                <w:rFonts w:hint="default"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r>
              <w:rPr>
                <w:rFonts w:hint="eastAsia" w:cs="宋体"/>
                <w:color w:val="000000"/>
                <w:kern w:val="0"/>
                <w:sz w:val="21"/>
                <w:szCs w:val="21"/>
                <w:vertAlign w:val="baseline"/>
                <w:lang w:val="en-US" w:eastAsia="zh-CN" w:bidi="ar-SA"/>
              </w:rPr>
              <w:t>自定</w:t>
            </w:r>
          </w:p>
        </w:tc>
        <w:tc>
          <w:tcPr>
            <w:tcW w:w="1618"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eastAsia="zh-CN" w:bidi="ar-SA"/>
              </w:rPr>
            </w:pPr>
            <w:r>
              <w:rPr>
                <w:rFonts w:hint="eastAsia" w:cs="宋体"/>
                <w:color w:val="000000"/>
                <w:kern w:val="0"/>
                <w:sz w:val="21"/>
                <w:szCs w:val="21"/>
                <w:vertAlign w:val="baseline"/>
                <w:lang w:val="en-US" w:eastAsia="zh-CN" w:bidi="ar-SA"/>
              </w:rPr>
              <w:t>自定</w:t>
            </w:r>
          </w:p>
        </w:tc>
        <w:tc>
          <w:tcPr>
            <w:tcW w:w="1463"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全体教师</w:t>
            </w:r>
          </w:p>
        </w:tc>
        <w:tc>
          <w:tcPr>
            <w:tcW w:w="175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教师社团活动</w:t>
            </w:r>
          </w:p>
        </w:tc>
        <w:tc>
          <w:tcPr>
            <w:tcW w:w="2354"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4月14日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上午9:00</w:t>
            </w:r>
          </w:p>
        </w:tc>
        <w:tc>
          <w:tcPr>
            <w:tcW w:w="1618"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会议室</w:t>
            </w:r>
          </w:p>
        </w:tc>
        <w:tc>
          <w:tcPr>
            <w:tcW w:w="1463"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全体行政</w:t>
            </w:r>
          </w:p>
        </w:tc>
        <w:tc>
          <w:tcPr>
            <w:tcW w:w="1750"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行政会议</w:t>
            </w:r>
          </w:p>
        </w:tc>
        <w:tc>
          <w:tcPr>
            <w:tcW w:w="2354" w:type="dxa"/>
            <w:vAlign w:val="center"/>
          </w:tcPr>
          <w:p>
            <w:pPr>
              <w:widowControl/>
              <w:wordWrap w:val="0"/>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ascii="宋体" w:hAnsi="宋体"/>
                <w:kern w:val="0"/>
                <w:sz w:val="21"/>
                <w:szCs w:val="21"/>
                <w:lang w:val="en-US" w:eastAsia="zh-CN"/>
              </w:rPr>
              <w:t>下午3:40</w:t>
            </w:r>
          </w:p>
        </w:tc>
        <w:tc>
          <w:tcPr>
            <w:tcW w:w="1618"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46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全体教师</w:t>
            </w:r>
          </w:p>
        </w:tc>
        <w:tc>
          <w:tcPr>
            <w:tcW w:w="175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教师会议</w:t>
            </w:r>
          </w:p>
        </w:tc>
        <w:tc>
          <w:tcPr>
            <w:tcW w:w="2354"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校务管理中心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4月15日</w:t>
            </w:r>
            <w:r>
              <w:rPr>
                <w:rFonts w:hint="eastAsia" w:cs="宋体"/>
                <w:color w:val="000000"/>
                <w:kern w:val="0"/>
                <w:sz w:val="24"/>
                <w:vertAlign w:val="baseline"/>
                <w:lang w:eastAsia="zh-CN"/>
              </w:rPr>
              <w:t>）</w:t>
            </w:r>
          </w:p>
        </w:tc>
        <w:tc>
          <w:tcPr>
            <w:tcW w:w="1342" w:type="dxa"/>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618"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463"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750" w:type="dxa"/>
            <w:vAlign w:val="center"/>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2354" w:type="dxa"/>
            <w:vAlign w:val="center"/>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1618" w:type="dxa"/>
          </w:tcPr>
          <w:p>
            <w:pPr>
              <w:widowControl/>
              <w:wordWrap w:val="0"/>
              <w:spacing w:before="100" w:beforeAutospacing="1" w:after="100" w:afterAutospacing="1"/>
              <w:jc w:val="center"/>
              <w:rPr>
                <w:rFonts w:hint="eastAsia" w:cs="宋体"/>
                <w:color w:val="000000"/>
                <w:kern w:val="0"/>
                <w:sz w:val="24"/>
                <w:vertAlign w:val="baseline"/>
              </w:rPr>
            </w:pPr>
          </w:p>
        </w:tc>
        <w:tc>
          <w:tcPr>
            <w:tcW w:w="1463" w:type="dxa"/>
          </w:tcPr>
          <w:p>
            <w:pPr>
              <w:widowControl/>
              <w:wordWrap w:val="0"/>
              <w:spacing w:before="100" w:beforeAutospacing="1" w:after="100" w:afterAutospacing="1"/>
              <w:jc w:val="center"/>
              <w:rPr>
                <w:rFonts w:hint="eastAsia" w:cs="宋体"/>
                <w:color w:val="000000"/>
                <w:kern w:val="0"/>
                <w:sz w:val="24"/>
                <w:vertAlign w:val="baseline"/>
              </w:rPr>
            </w:pPr>
          </w:p>
        </w:tc>
        <w:tc>
          <w:tcPr>
            <w:tcW w:w="1750" w:type="dxa"/>
          </w:tcPr>
          <w:p>
            <w:pPr>
              <w:widowControl/>
              <w:wordWrap w:val="0"/>
              <w:spacing w:before="100" w:beforeAutospacing="1" w:after="100" w:afterAutospacing="1"/>
              <w:jc w:val="center"/>
              <w:rPr>
                <w:rFonts w:hint="eastAsia" w:cs="宋体"/>
                <w:color w:val="000000"/>
                <w:kern w:val="0"/>
                <w:sz w:val="24"/>
                <w:vertAlign w:val="baseline"/>
              </w:rPr>
            </w:pPr>
            <w:bookmarkStart w:id="0" w:name="_GoBack"/>
            <w:bookmarkEnd w:id="0"/>
          </w:p>
        </w:tc>
        <w:tc>
          <w:tcPr>
            <w:tcW w:w="2354"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日</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4月16日</w:t>
            </w:r>
            <w:r>
              <w:rPr>
                <w:rFonts w:hint="eastAsia" w:cs="宋体"/>
                <w:color w:val="000000"/>
                <w:kern w:val="0"/>
                <w:sz w:val="24"/>
                <w:vertAlign w:val="baseline"/>
                <w:lang w:eastAsia="zh-CN"/>
              </w:rPr>
              <w:t>）</w:t>
            </w: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1618" w:type="dxa"/>
          </w:tcPr>
          <w:p>
            <w:pPr>
              <w:widowControl/>
              <w:wordWrap w:val="0"/>
              <w:spacing w:before="100" w:beforeAutospacing="1" w:after="100" w:afterAutospacing="1"/>
              <w:jc w:val="center"/>
              <w:rPr>
                <w:rFonts w:hint="eastAsia" w:cs="宋体"/>
                <w:color w:val="000000"/>
                <w:kern w:val="0"/>
                <w:sz w:val="24"/>
                <w:vertAlign w:val="baseline"/>
              </w:rPr>
            </w:pPr>
          </w:p>
        </w:tc>
        <w:tc>
          <w:tcPr>
            <w:tcW w:w="1463" w:type="dxa"/>
          </w:tcPr>
          <w:p>
            <w:pPr>
              <w:widowControl/>
              <w:wordWrap w:val="0"/>
              <w:spacing w:before="100" w:beforeAutospacing="1" w:after="100" w:afterAutospacing="1"/>
              <w:jc w:val="center"/>
              <w:rPr>
                <w:rFonts w:hint="eastAsia" w:cs="宋体"/>
                <w:color w:val="000000"/>
                <w:kern w:val="0"/>
                <w:sz w:val="24"/>
                <w:vertAlign w:val="baseline"/>
              </w:rPr>
            </w:pPr>
          </w:p>
        </w:tc>
        <w:tc>
          <w:tcPr>
            <w:tcW w:w="1750" w:type="dxa"/>
          </w:tcPr>
          <w:p>
            <w:pPr>
              <w:widowControl/>
              <w:wordWrap w:val="0"/>
              <w:spacing w:before="100" w:beforeAutospacing="1" w:after="100" w:afterAutospacing="1"/>
              <w:jc w:val="center"/>
              <w:rPr>
                <w:rFonts w:hint="eastAsia" w:cs="宋体"/>
                <w:color w:val="000000"/>
                <w:kern w:val="0"/>
                <w:sz w:val="24"/>
                <w:vertAlign w:val="baseline"/>
              </w:rPr>
            </w:pPr>
          </w:p>
        </w:tc>
        <w:tc>
          <w:tcPr>
            <w:tcW w:w="2354"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342" w:type="dxa"/>
          </w:tcPr>
          <w:p>
            <w:pPr>
              <w:widowControl/>
              <w:wordWrap w:val="0"/>
              <w:spacing w:before="100" w:beforeAutospacing="1" w:after="100" w:afterAutospacing="1"/>
              <w:jc w:val="center"/>
              <w:rPr>
                <w:rFonts w:hint="eastAsia" w:cs="宋体"/>
                <w:color w:val="000000"/>
                <w:kern w:val="0"/>
                <w:sz w:val="24"/>
                <w:vertAlign w:val="baseline"/>
              </w:rPr>
            </w:pPr>
          </w:p>
        </w:tc>
        <w:tc>
          <w:tcPr>
            <w:tcW w:w="1618" w:type="dxa"/>
          </w:tcPr>
          <w:p>
            <w:pPr>
              <w:widowControl/>
              <w:wordWrap w:val="0"/>
              <w:spacing w:before="100" w:beforeAutospacing="1" w:after="100" w:afterAutospacing="1"/>
              <w:jc w:val="center"/>
              <w:rPr>
                <w:rFonts w:hint="eastAsia" w:cs="宋体"/>
                <w:color w:val="000000"/>
                <w:kern w:val="0"/>
                <w:sz w:val="24"/>
                <w:vertAlign w:val="baseline"/>
              </w:rPr>
            </w:pPr>
          </w:p>
        </w:tc>
        <w:tc>
          <w:tcPr>
            <w:tcW w:w="1463" w:type="dxa"/>
          </w:tcPr>
          <w:p>
            <w:pPr>
              <w:widowControl/>
              <w:wordWrap w:val="0"/>
              <w:spacing w:before="100" w:beforeAutospacing="1" w:after="100" w:afterAutospacing="1"/>
              <w:jc w:val="center"/>
              <w:rPr>
                <w:rFonts w:hint="eastAsia" w:cs="宋体"/>
                <w:color w:val="000000"/>
                <w:kern w:val="0"/>
                <w:sz w:val="24"/>
                <w:vertAlign w:val="baseline"/>
              </w:rPr>
            </w:pPr>
          </w:p>
        </w:tc>
        <w:tc>
          <w:tcPr>
            <w:tcW w:w="1750" w:type="dxa"/>
          </w:tcPr>
          <w:p>
            <w:pPr>
              <w:widowControl/>
              <w:wordWrap w:val="0"/>
              <w:spacing w:before="100" w:beforeAutospacing="1" w:after="100" w:afterAutospacing="1"/>
              <w:jc w:val="center"/>
              <w:rPr>
                <w:rFonts w:hint="eastAsia" w:cs="宋体"/>
                <w:color w:val="000000"/>
                <w:kern w:val="0"/>
                <w:sz w:val="24"/>
                <w:vertAlign w:val="baseline"/>
              </w:rPr>
            </w:pPr>
          </w:p>
        </w:tc>
        <w:tc>
          <w:tcPr>
            <w:tcW w:w="2354"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default"/>
          <w:color w:val="000000"/>
          <w:kern w:val="0"/>
          <w:sz w:val="18"/>
          <w:szCs w:val="18"/>
          <w:lang w:val="en-US"/>
        </w:rPr>
      </w:pPr>
      <w:r>
        <w:rPr>
          <w:rFonts w:hint="eastAsia"/>
          <w:color w:val="000000"/>
          <w:kern w:val="0"/>
          <w:sz w:val="18"/>
          <w:szCs w:val="18"/>
          <w:lang w:eastAsia="zh-CN"/>
        </w:rPr>
        <w:t>本周轮值校长</w:t>
      </w:r>
      <w:r>
        <w:rPr>
          <w:rFonts w:hint="eastAsia"/>
          <w:color w:val="000000"/>
          <w:kern w:val="0"/>
          <w:sz w:val="18"/>
          <w:szCs w:val="18"/>
          <w:lang w:val="en-US" w:eastAsia="zh-CN"/>
        </w:rPr>
        <w:t>杜文洁</w:t>
      </w:r>
      <w:r>
        <w:rPr>
          <w:rFonts w:hint="eastAsia"/>
          <w:color w:val="000000"/>
          <w:kern w:val="0"/>
          <w:sz w:val="18"/>
          <w:szCs w:val="18"/>
          <w:lang w:eastAsia="zh-CN"/>
        </w:rPr>
        <w:t>。</w:t>
      </w:r>
    </w:p>
    <w:p>
      <w:pPr>
        <w:widowControl/>
        <w:numPr>
          <w:ilvl w:val="0"/>
          <w:numId w:val="1"/>
        </w:numPr>
        <w:wordWrap w:val="0"/>
        <w:spacing w:line="320" w:lineRule="exact"/>
        <w:ind w:leftChars="0"/>
        <w:jc w:val="left"/>
        <w:rPr>
          <w:rFonts w:hint="default"/>
          <w:color w:val="000000"/>
          <w:kern w:val="0"/>
          <w:sz w:val="18"/>
          <w:szCs w:val="18"/>
          <w:lang w:val="en-US"/>
        </w:rPr>
      </w:pPr>
      <w:r>
        <w:rPr>
          <w:rFonts w:hint="eastAsia"/>
          <w:color w:val="000000"/>
          <w:kern w:val="0"/>
          <w:sz w:val="18"/>
          <w:szCs w:val="18"/>
          <w:lang w:val="en-US" w:eastAsia="zh-CN"/>
        </w:rPr>
        <w:t>党支部筹备</w:t>
      </w:r>
      <w:r>
        <w:rPr>
          <w:rFonts w:hint="default"/>
          <w:color w:val="000000"/>
          <w:kern w:val="0"/>
          <w:sz w:val="18"/>
          <w:szCs w:val="18"/>
          <w:lang w:val="en-US"/>
        </w:rPr>
        <w:t>党员冬训集中活动</w:t>
      </w:r>
      <w:r>
        <w:rPr>
          <w:rFonts w:hint="eastAsia"/>
          <w:color w:val="000000"/>
          <w:kern w:val="0"/>
          <w:sz w:val="18"/>
          <w:szCs w:val="18"/>
          <w:lang w:val="en-US" w:eastAsia="zh-CN"/>
        </w:rPr>
        <w:t>。</w:t>
      </w:r>
    </w:p>
    <w:p>
      <w:pPr>
        <w:widowControl/>
        <w:numPr>
          <w:ilvl w:val="0"/>
          <w:numId w:val="1"/>
        </w:numPr>
        <w:wordWrap w:val="0"/>
        <w:spacing w:line="320" w:lineRule="exact"/>
        <w:ind w:leftChars="0"/>
        <w:jc w:val="left"/>
        <w:rPr>
          <w:rFonts w:hint="default"/>
          <w:color w:val="000000"/>
          <w:kern w:val="0"/>
          <w:sz w:val="18"/>
          <w:szCs w:val="18"/>
          <w:lang w:val="en-US"/>
        </w:rPr>
      </w:pPr>
      <w:r>
        <w:rPr>
          <w:rFonts w:hint="eastAsia"/>
          <w:color w:val="000000"/>
          <w:kern w:val="0"/>
          <w:sz w:val="18"/>
          <w:szCs w:val="18"/>
          <w:lang w:val="en-US" w:eastAsia="zh-CN"/>
        </w:rPr>
        <w:t>本周四、五（4月13-14日）相关人员赴通州区特殊教育指导中心，开展天宁区融合教育资源中心中小学校长研修班。</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val="en-US" w:eastAsia="zh-CN"/>
        </w:rPr>
        <w:t>全体教师要在课堂教学安全、教室设备与布置安全、户外活动安全、课间公开区域安全、舆情安全、学生心理健康安全这六方面，做到严格执行、认真排查、及时反馈、整改回看。</w:t>
      </w:r>
    </w:p>
    <w:p>
      <w:pPr>
        <w:widowControl/>
        <w:numPr>
          <w:ilvl w:val="0"/>
          <w:numId w:val="1"/>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eastAsia="zh-CN"/>
        </w:rPr>
        <w:t>落实疫情防控工作要求（落实两检），</w:t>
      </w:r>
      <w:r>
        <w:rPr>
          <w:rFonts w:hint="eastAsia"/>
          <w:color w:val="000000"/>
          <w:kern w:val="0"/>
          <w:sz w:val="18"/>
          <w:szCs w:val="18"/>
        </w:rPr>
        <w:t>当天值班的老师在楼道里多巡视多看护</w:t>
      </w:r>
      <w:r>
        <w:rPr>
          <w:rFonts w:hint="eastAsia"/>
          <w:color w:val="000000"/>
          <w:kern w:val="0"/>
          <w:sz w:val="18"/>
          <w:szCs w:val="18"/>
          <w:lang w:eastAsia="zh-CN"/>
        </w:rPr>
        <w:t>（详见重点岗位安排）</w:t>
      </w:r>
      <w:r>
        <w:rPr>
          <w:rFonts w:hint="eastAsia"/>
          <w:color w:val="000000"/>
          <w:kern w:val="0"/>
          <w:sz w:val="18"/>
          <w:szCs w:val="18"/>
        </w:rPr>
        <w:t>。</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师</w:t>
      </w:r>
      <w:r>
        <w:rPr>
          <w:rFonts w:hint="eastAsia"/>
          <w:b/>
          <w:color w:val="000000"/>
          <w:kern w:val="0"/>
          <w:szCs w:val="21"/>
        </w:rPr>
        <w:t>发展中心</w:t>
      </w:r>
      <w:r>
        <w:rPr>
          <w:rFonts w:hint="eastAsia"/>
          <w:b/>
          <w:color w:val="000000"/>
          <w:kern w:val="0"/>
          <w:szCs w:val="21"/>
          <w:lang w:val="en-US" w:eastAsia="zh-CN"/>
        </w:rPr>
        <w:t>、工会</w:t>
      </w:r>
      <w:r>
        <w:rPr>
          <w:rFonts w:hint="eastAsia"/>
          <w:b/>
          <w:color w:val="000000"/>
          <w:kern w:val="0"/>
          <w:szCs w:val="21"/>
          <w:lang w:eastAsia="zh-CN"/>
        </w:rPr>
        <w:t>：</w:t>
      </w:r>
    </w:p>
    <w:p>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1.青年教师周三粉笔字二楼展示。</w:t>
      </w:r>
    </w:p>
    <w:p>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2.4月14日语数学生竞赛活动方案上交。</w:t>
      </w:r>
    </w:p>
    <w:p>
      <w:pPr>
        <w:widowControl/>
        <w:numPr>
          <w:ilvl w:val="0"/>
          <w:numId w:val="0"/>
        </w:numPr>
        <w:wordWrap w:val="0"/>
        <w:spacing w:line="320" w:lineRule="exact"/>
        <w:ind w:leftChars="0"/>
        <w:jc w:val="left"/>
        <w:rPr>
          <w:rFonts w:hint="default"/>
          <w:color w:val="000000"/>
          <w:kern w:val="0"/>
          <w:sz w:val="18"/>
          <w:szCs w:val="18"/>
          <w:lang w:val="en-US" w:eastAsia="zh-CN"/>
        </w:rPr>
      </w:pPr>
      <w:r>
        <w:rPr>
          <w:rFonts w:hint="default"/>
          <w:color w:val="000000"/>
          <w:kern w:val="0"/>
          <w:sz w:val="18"/>
          <w:szCs w:val="18"/>
          <w:lang w:val="en-US" w:eastAsia="zh-CN"/>
        </w:rPr>
        <w:t>3.4月中旬至月底评选最美教师社团活动照片。</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课程教学研究中心</w:t>
      </w:r>
      <w:r>
        <w:rPr>
          <w:rFonts w:hint="eastAsia"/>
          <w:b/>
          <w:color w:val="000000"/>
          <w:kern w:val="0"/>
          <w:szCs w:val="21"/>
          <w:lang w:eastAsia="zh-CN"/>
        </w:rPr>
        <w:t>：</w:t>
      </w:r>
    </w:p>
    <w:p>
      <w:pPr>
        <w:tabs>
          <w:tab w:val="left" w:pos="1698"/>
        </w:tabs>
        <w:bidi w:val="0"/>
        <w:jc w:val="left"/>
        <w:rPr>
          <w:rFonts w:hint="default"/>
          <w:sz w:val="24"/>
          <w:szCs w:val="24"/>
          <w:lang w:val="en-US" w:eastAsia="zh-CN"/>
        </w:rPr>
      </w:pPr>
      <w:r>
        <w:rPr>
          <w:rFonts w:hint="eastAsia"/>
          <w:color w:val="000000"/>
          <w:kern w:val="0"/>
          <w:sz w:val="18"/>
          <w:szCs w:val="18"/>
          <w:lang w:val="en-US" w:eastAsia="zh-CN"/>
        </w:rPr>
        <w:t>1.远程送教课堂常态化开展，请执教老师根据课表做好充分准备。</w:t>
      </w:r>
    </w:p>
    <w:p>
      <w:pPr>
        <w:tabs>
          <w:tab w:val="left" w:pos="1698"/>
        </w:tabs>
        <w:bidi w:val="0"/>
        <w:jc w:val="left"/>
      </w:pPr>
      <w:r>
        <w:drawing>
          <wp:inline distT="0" distB="0" distL="114300" distR="114300">
            <wp:extent cx="4732020" cy="755015"/>
            <wp:effectExtent l="0" t="0" r="1143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2020" cy="755015"/>
                    </a:xfrm>
                    <a:prstGeom prst="rect">
                      <a:avLst/>
                    </a:prstGeom>
                    <a:noFill/>
                    <a:ln>
                      <a:noFill/>
                    </a:ln>
                  </pic:spPr>
                </pic:pic>
              </a:graphicData>
            </a:graphic>
          </wp:inline>
        </w:drawing>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2.继续撰写远程送教课题结题报告。</w:t>
      </w:r>
    </w:p>
    <w:p>
      <w:pPr>
        <w:tabs>
          <w:tab w:val="left" w:pos="1698"/>
        </w:tabs>
        <w:bidi w:val="0"/>
        <w:jc w:val="left"/>
        <w:rPr>
          <w:rFonts w:hint="default"/>
          <w:color w:val="000000"/>
          <w:kern w:val="0"/>
          <w:sz w:val="18"/>
          <w:szCs w:val="18"/>
          <w:lang w:val="en-US" w:eastAsia="zh-CN"/>
        </w:rPr>
      </w:pPr>
      <w:r>
        <w:rPr>
          <w:rFonts w:hint="eastAsia"/>
          <w:color w:val="000000"/>
          <w:kern w:val="0"/>
          <w:sz w:val="18"/>
          <w:szCs w:val="18"/>
          <w:lang w:val="en-US" w:eastAsia="zh-CN"/>
        </w:rPr>
        <w:t>3.个别化项目组成员在璟云平台撰写4月份个别化康复计划表。</w:t>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4.论文参赛注意上交时间节点：（1）2023年“黄浦杯”长三角城市群“失败与创新”征文启事，截止时间：5月22日中午12:00。（2）2023年天宁区 “教海探航”征文活动。截止时间：4月27日中午12:00。</w:t>
      </w:r>
    </w:p>
    <w:p>
      <w:pPr>
        <w:tabs>
          <w:tab w:val="left" w:pos="1698"/>
        </w:tabs>
        <w:bidi w:val="0"/>
        <w:jc w:val="left"/>
        <w:rPr>
          <w:rFonts w:hint="eastAsia"/>
          <w:color w:val="000000"/>
          <w:kern w:val="0"/>
          <w:sz w:val="18"/>
          <w:szCs w:val="18"/>
          <w:lang w:val="en-US" w:eastAsia="zh-CN"/>
        </w:rPr>
      </w:pPr>
      <w:r>
        <w:rPr>
          <w:rFonts w:hint="eastAsia"/>
          <w:color w:val="000000"/>
          <w:kern w:val="0"/>
          <w:sz w:val="18"/>
          <w:szCs w:val="18"/>
          <w:lang w:val="en-US" w:eastAsia="zh-CN"/>
        </w:rPr>
        <w:t>5.4月11日、12日，杜文洁与李惠宁两位老师赴南京参加江苏省第六批精品课题活动。</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学生发展支持中心</w:t>
      </w:r>
      <w:r>
        <w:rPr>
          <w:rFonts w:hint="eastAsia"/>
          <w:b/>
          <w:color w:val="000000"/>
          <w:kern w:val="0"/>
          <w:szCs w:val="21"/>
          <w:lang w:eastAsia="zh-CN"/>
        </w:rPr>
        <w:t>：</w:t>
      </w:r>
    </w:p>
    <w:p>
      <w:pPr>
        <w:widowControl/>
        <w:numPr>
          <w:ilvl w:val="0"/>
          <w:numId w:val="0"/>
        </w:numPr>
        <w:wordWrap w:val="0"/>
        <w:spacing w:line="320" w:lineRule="exact"/>
        <w:jc w:val="left"/>
        <w:rPr>
          <w:rFonts w:hint="default"/>
          <w:color w:val="000000"/>
          <w:kern w:val="0"/>
          <w:sz w:val="18"/>
          <w:szCs w:val="18"/>
          <w:lang w:val="en-US" w:eastAsia="zh-CN"/>
        </w:rPr>
      </w:pPr>
      <w:r>
        <w:rPr>
          <w:rFonts w:hint="eastAsia"/>
          <w:color w:val="000000"/>
          <w:kern w:val="0"/>
          <w:sz w:val="18"/>
          <w:szCs w:val="18"/>
          <w:lang w:val="en-US" w:eastAsia="zh-CN"/>
        </w:rPr>
        <w:t>1.周一升旗仪式。</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2.筹备参加杜鹃花展市集活动（时间4.15、4.16、4.23号，4.29-5.3号）继续在校群招募师生志愿者，亲子露营报名开启。</w:t>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后勤服务中心</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1.完善自我安全督导细则。</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2.周二上午与吴警官，配合组织一次防爆演练（校门、班级）。</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3.上报门卫改造（兼消控室）计划，上报成品安保室采购计划。</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4.周四组织、参与二年级“行走的思政课”活动。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5.4月为光华学校“安全月”，全体教师要在课堂教学安全、教室设备与布置安全、户外活动安全、课间公开区域安全、舆情安全、学生心理健康安全这六方面，做到严格执行、认真排查、及时反馈、整改回看。</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6.针对春季学生易发与初发身体、心理疾病，由班主任牵头和配班老师对本班学生做一次筛查。</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eastAsia="zh-CN"/>
        </w:rPr>
        <w:t>校务管理中心：</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1.校园网、公众号、视频号维护。</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2.配合各部门做好会议筹备、外出审批等。</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3.学习档案工作检查评价，做好档案材料梳理工作。</w:t>
      </w:r>
      <w:r>
        <w:rPr>
          <w:rFonts w:hint="eastAsia"/>
          <w:color w:val="000000"/>
          <w:kern w:val="0"/>
          <w:sz w:val="18"/>
          <w:szCs w:val="18"/>
          <w:lang w:val="en-US" w:eastAsia="zh-CN"/>
        </w:rPr>
        <w:tab/>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融合教育管理中心：</w:t>
      </w:r>
    </w:p>
    <w:p>
      <w:pPr>
        <w:widowControl/>
        <w:numPr>
          <w:ilvl w:val="0"/>
          <w:numId w:val="0"/>
        </w:numPr>
        <w:jc w:val="left"/>
        <w:rPr>
          <w:rFonts w:hint="default"/>
          <w:b/>
          <w:bCs/>
          <w:color w:val="000000"/>
          <w:kern w:val="0"/>
          <w:sz w:val="18"/>
          <w:szCs w:val="18"/>
          <w:lang w:val="en-US" w:eastAsia="zh-CN"/>
        </w:rPr>
      </w:pPr>
      <w:r>
        <w:rPr>
          <w:rFonts w:hint="default"/>
          <w:b/>
          <w:bCs/>
          <w:color w:val="000000"/>
          <w:kern w:val="0"/>
          <w:sz w:val="18"/>
          <w:szCs w:val="18"/>
          <w:lang w:val="en-US" w:eastAsia="zh-CN"/>
        </w:rPr>
        <w:t>融合教育：</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1.周一下午，线上：学前、初中；线下：小学，按计划巡回指导</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2.待定周四-周五开展天宁区融合教育资源中心中小学校长研修班活动</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3.对接在和幼召开的天宁区融合教育师资培训活动方案及专家的邀请工作</w:t>
      </w:r>
    </w:p>
    <w:p>
      <w:pPr>
        <w:widowControl/>
        <w:numPr>
          <w:ilvl w:val="0"/>
          <w:numId w:val="0"/>
        </w:numPr>
        <w:jc w:val="left"/>
        <w:rPr>
          <w:rFonts w:hint="default"/>
          <w:b/>
          <w:bCs/>
          <w:color w:val="000000"/>
          <w:kern w:val="0"/>
          <w:sz w:val="18"/>
          <w:szCs w:val="18"/>
          <w:lang w:val="en-US" w:eastAsia="zh-CN"/>
        </w:rPr>
      </w:pPr>
      <w:r>
        <w:rPr>
          <w:rFonts w:hint="default"/>
          <w:b/>
          <w:bCs/>
          <w:color w:val="000000"/>
          <w:kern w:val="0"/>
          <w:sz w:val="18"/>
          <w:szCs w:val="18"/>
          <w:lang w:val="en-US" w:eastAsia="zh-CN"/>
        </w:rPr>
        <w:t>送教上门：</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1.周一下午：正常送教上门</w:t>
      </w:r>
    </w:p>
    <w:p>
      <w:pPr>
        <w:widowControl/>
        <w:numPr>
          <w:ilvl w:val="0"/>
          <w:numId w:val="0"/>
        </w:numPr>
        <w:jc w:val="left"/>
        <w:rPr>
          <w:rFonts w:hint="default"/>
          <w:b/>
          <w:bCs/>
          <w:color w:val="000000"/>
          <w:kern w:val="0"/>
          <w:sz w:val="18"/>
          <w:szCs w:val="18"/>
          <w:lang w:val="en-US" w:eastAsia="zh-CN"/>
        </w:rPr>
      </w:pPr>
      <w:r>
        <w:rPr>
          <w:rFonts w:hint="default"/>
          <w:b/>
          <w:bCs/>
          <w:color w:val="000000"/>
          <w:kern w:val="0"/>
          <w:sz w:val="18"/>
          <w:szCs w:val="18"/>
          <w:lang w:val="en-US" w:eastAsia="zh-CN"/>
        </w:rPr>
        <w:t>省智障教育资源中心：</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1.修改关于举办江苏省第十届智障教育微课大赛的通知</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2.争取全部完成希沃平台中生活数学、生活语文意向书收集工作</w:t>
      </w:r>
    </w:p>
    <w:p>
      <w:pPr>
        <w:widowControl/>
        <w:numPr>
          <w:ilvl w:val="0"/>
          <w:numId w:val="0"/>
        </w:numPr>
        <w:jc w:val="left"/>
        <w:rPr>
          <w:rFonts w:hint="default"/>
          <w:b/>
          <w:bCs/>
          <w:color w:val="000000"/>
          <w:kern w:val="0"/>
          <w:sz w:val="18"/>
          <w:szCs w:val="18"/>
          <w:lang w:val="en-US" w:eastAsia="zh-CN"/>
        </w:rPr>
      </w:pPr>
      <w:r>
        <w:rPr>
          <w:rFonts w:hint="default"/>
          <w:b/>
          <w:bCs/>
          <w:color w:val="000000"/>
          <w:kern w:val="0"/>
          <w:sz w:val="18"/>
          <w:szCs w:val="18"/>
          <w:lang w:val="en-US" w:eastAsia="zh-CN"/>
        </w:rPr>
        <w:t>喜憨儿公益创投项目：</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1.常规工作（买制皂材料，维护咖啡机）</w:t>
      </w:r>
    </w:p>
    <w:p>
      <w:pPr>
        <w:widowControl/>
        <w:numPr>
          <w:ilvl w:val="0"/>
          <w:numId w:val="0"/>
        </w:numPr>
        <w:jc w:val="left"/>
        <w:rPr>
          <w:rFonts w:hint="default"/>
          <w:b w:val="0"/>
          <w:bCs w:val="0"/>
          <w:color w:val="000000"/>
          <w:kern w:val="0"/>
          <w:sz w:val="18"/>
          <w:szCs w:val="18"/>
          <w:lang w:val="en-US" w:eastAsia="zh-CN"/>
        </w:rPr>
      </w:pPr>
      <w:r>
        <w:rPr>
          <w:rFonts w:hint="default"/>
          <w:b w:val="0"/>
          <w:bCs w:val="0"/>
          <w:color w:val="000000"/>
          <w:kern w:val="0"/>
          <w:sz w:val="18"/>
          <w:szCs w:val="18"/>
          <w:lang w:val="en-US" w:eastAsia="zh-CN"/>
        </w:rPr>
        <w:t>2.周一上午9：00，9号成长支持中心召开法人变更会议</w:t>
      </w:r>
    </w:p>
    <w:p>
      <w:pPr>
        <w:widowControl/>
        <w:numPr>
          <w:ilvl w:val="0"/>
          <w:numId w:val="0"/>
        </w:numPr>
        <w:jc w:val="left"/>
        <w:rPr>
          <w:rFonts w:hint="default"/>
          <w:b w:val="0"/>
          <w:bCs w:val="0"/>
          <w:color w:val="000000"/>
          <w:kern w:val="0"/>
          <w:sz w:val="18"/>
          <w:szCs w:val="18"/>
          <w:lang w:val="en-US" w:eastAsia="zh-CN"/>
        </w:rPr>
      </w:pPr>
      <w:r>
        <w:rPr>
          <w:rFonts w:hint="eastAsia"/>
          <w:b w:val="0"/>
          <w:bCs w:val="0"/>
          <w:color w:val="000000"/>
          <w:kern w:val="0"/>
          <w:sz w:val="18"/>
          <w:szCs w:val="18"/>
          <w:lang w:val="en-US" w:eastAsia="zh-CN"/>
        </w:rPr>
        <w:t>3.</w:t>
      </w:r>
      <w:r>
        <w:rPr>
          <w:rFonts w:hint="default"/>
          <w:b w:val="0"/>
          <w:bCs w:val="0"/>
          <w:color w:val="000000"/>
          <w:kern w:val="0"/>
          <w:sz w:val="18"/>
          <w:szCs w:val="18"/>
          <w:lang w:val="en-US" w:eastAsia="zh-CN"/>
        </w:rPr>
        <w:t>去区民政、残联对接法人更换相关工作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CAC11"/>
    <w:multiLevelType w:val="singleLevel"/>
    <w:tmpl w:val="44ACA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ZmNlNzg0MDNhNTRkYTBjOWU4YTMyYmMyODA5YzMifQ=="/>
  </w:docVars>
  <w:rsids>
    <w:rsidRoot w:val="34342886"/>
    <w:rsid w:val="000A5F0F"/>
    <w:rsid w:val="00222B85"/>
    <w:rsid w:val="005714C6"/>
    <w:rsid w:val="009A2A1C"/>
    <w:rsid w:val="009B561A"/>
    <w:rsid w:val="01420D54"/>
    <w:rsid w:val="018F3AF2"/>
    <w:rsid w:val="02766859"/>
    <w:rsid w:val="02BB0946"/>
    <w:rsid w:val="03464D3D"/>
    <w:rsid w:val="039968B9"/>
    <w:rsid w:val="039A34ED"/>
    <w:rsid w:val="03D472D2"/>
    <w:rsid w:val="03F92894"/>
    <w:rsid w:val="041D47D5"/>
    <w:rsid w:val="05167E8D"/>
    <w:rsid w:val="05517D6A"/>
    <w:rsid w:val="05643B0B"/>
    <w:rsid w:val="0594055F"/>
    <w:rsid w:val="065D710A"/>
    <w:rsid w:val="06B127A1"/>
    <w:rsid w:val="07354F01"/>
    <w:rsid w:val="07426967"/>
    <w:rsid w:val="074C5CC8"/>
    <w:rsid w:val="07925726"/>
    <w:rsid w:val="07D77D69"/>
    <w:rsid w:val="08885A7E"/>
    <w:rsid w:val="08986B20"/>
    <w:rsid w:val="08E91129"/>
    <w:rsid w:val="091F08E1"/>
    <w:rsid w:val="092747D4"/>
    <w:rsid w:val="095D1443"/>
    <w:rsid w:val="0B705B32"/>
    <w:rsid w:val="0B975CC5"/>
    <w:rsid w:val="0BD7583F"/>
    <w:rsid w:val="0C3038B1"/>
    <w:rsid w:val="0CB8513B"/>
    <w:rsid w:val="0D2724F2"/>
    <w:rsid w:val="0D2E1801"/>
    <w:rsid w:val="0D39790C"/>
    <w:rsid w:val="0D3E60EA"/>
    <w:rsid w:val="0DA241EC"/>
    <w:rsid w:val="0E3529AB"/>
    <w:rsid w:val="0ECF0CC5"/>
    <w:rsid w:val="0F225801"/>
    <w:rsid w:val="0FA53138"/>
    <w:rsid w:val="0FAC3EE8"/>
    <w:rsid w:val="0FB94F0C"/>
    <w:rsid w:val="10FD17ED"/>
    <w:rsid w:val="116C20F8"/>
    <w:rsid w:val="11725460"/>
    <w:rsid w:val="1173012A"/>
    <w:rsid w:val="119B64D6"/>
    <w:rsid w:val="119F2828"/>
    <w:rsid w:val="134D0879"/>
    <w:rsid w:val="13640E60"/>
    <w:rsid w:val="13A04ADA"/>
    <w:rsid w:val="14602168"/>
    <w:rsid w:val="1495298C"/>
    <w:rsid w:val="14E32BBC"/>
    <w:rsid w:val="14EB24C3"/>
    <w:rsid w:val="150115A9"/>
    <w:rsid w:val="158E526F"/>
    <w:rsid w:val="15FB4476"/>
    <w:rsid w:val="16A036EA"/>
    <w:rsid w:val="16B25F99"/>
    <w:rsid w:val="16FC6E51"/>
    <w:rsid w:val="1807732A"/>
    <w:rsid w:val="192179E4"/>
    <w:rsid w:val="19906DA2"/>
    <w:rsid w:val="19DD7953"/>
    <w:rsid w:val="1BE23F81"/>
    <w:rsid w:val="1C47435B"/>
    <w:rsid w:val="1C5940AE"/>
    <w:rsid w:val="1CC8296F"/>
    <w:rsid w:val="1E5B73B4"/>
    <w:rsid w:val="1EB13F78"/>
    <w:rsid w:val="1F226CEB"/>
    <w:rsid w:val="1FB67B6D"/>
    <w:rsid w:val="1FEF2F45"/>
    <w:rsid w:val="20580386"/>
    <w:rsid w:val="20AF464F"/>
    <w:rsid w:val="211D73F8"/>
    <w:rsid w:val="21222FD3"/>
    <w:rsid w:val="21D7394D"/>
    <w:rsid w:val="227702D2"/>
    <w:rsid w:val="2312158D"/>
    <w:rsid w:val="231749AF"/>
    <w:rsid w:val="231D1CA3"/>
    <w:rsid w:val="23FC3FAF"/>
    <w:rsid w:val="243855B3"/>
    <w:rsid w:val="255A4CC0"/>
    <w:rsid w:val="255B07F3"/>
    <w:rsid w:val="257110E1"/>
    <w:rsid w:val="258605A8"/>
    <w:rsid w:val="25B65D8C"/>
    <w:rsid w:val="26284BE7"/>
    <w:rsid w:val="264A76F8"/>
    <w:rsid w:val="27355631"/>
    <w:rsid w:val="279E2CA8"/>
    <w:rsid w:val="27D63B5F"/>
    <w:rsid w:val="280C37EB"/>
    <w:rsid w:val="283A50A6"/>
    <w:rsid w:val="284444C1"/>
    <w:rsid w:val="286D008D"/>
    <w:rsid w:val="288F799D"/>
    <w:rsid w:val="28990AF8"/>
    <w:rsid w:val="289A78F2"/>
    <w:rsid w:val="28BF5220"/>
    <w:rsid w:val="290F7A59"/>
    <w:rsid w:val="2973086F"/>
    <w:rsid w:val="2AD22BED"/>
    <w:rsid w:val="2AFB7F69"/>
    <w:rsid w:val="2B514DCE"/>
    <w:rsid w:val="2B626CC5"/>
    <w:rsid w:val="2C196B6A"/>
    <w:rsid w:val="2C2E529A"/>
    <w:rsid w:val="2C4E7372"/>
    <w:rsid w:val="2D2522E2"/>
    <w:rsid w:val="2D55028C"/>
    <w:rsid w:val="2D872856"/>
    <w:rsid w:val="2DC64DA1"/>
    <w:rsid w:val="2E094915"/>
    <w:rsid w:val="2F511021"/>
    <w:rsid w:val="2F5E167A"/>
    <w:rsid w:val="2F630B5B"/>
    <w:rsid w:val="2F754C15"/>
    <w:rsid w:val="304E099E"/>
    <w:rsid w:val="305F1B4D"/>
    <w:rsid w:val="30A741D6"/>
    <w:rsid w:val="30D32563"/>
    <w:rsid w:val="313120A5"/>
    <w:rsid w:val="318B56C1"/>
    <w:rsid w:val="328243AA"/>
    <w:rsid w:val="32B628D1"/>
    <w:rsid w:val="333D3F42"/>
    <w:rsid w:val="336D1048"/>
    <w:rsid w:val="33B20F2C"/>
    <w:rsid w:val="33B90EF8"/>
    <w:rsid w:val="33E308F1"/>
    <w:rsid w:val="34342886"/>
    <w:rsid w:val="34612D34"/>
    <w:rsid w:val="34DA3E98"/>
    <w:rsid w:val="358E6A31"/>
    <w:rsid w:val="365E2E24"/>
    <w:rsid w:val="36E5165C"/>
    <w:rsid w:val="375FE044"/>
    <w:rsid w:val="379941DB"/>
    <w:rsid w:val="37E52DD0"/>
    <w:rsid w:val="38193B54"/>
    <w:rsid w:val="385F549B"/>
    <w:rsid w:val="38A47697"/>
    <w:rsid w:val="38B53DC7"/>
    <w:rsid w:val="38DB0A68"/>
    <w:rsid w:val="38DE3C77"/>
    <w:rsid w:val="3A974937"/>
    <w:rsid w:val="3ABA6326"/>
    <w:rsid w:val="3B2309F5"/>
    <w:rsid w:val="3B8329E0"/>
    <w:rsid w:val="3B86156B"/>
    <w:rsid w:val="3BA66882"/>
    <w:rsid w:val="3BAA1B1D"/>
    <w:rsid w:val="3BE80FC5"/>
    <w:rsid w:val="3BF5780A"/>
    <w:rsid w:val="3C367B6A"/>
    <w:rsid w:val="3CB21257"/>
    <w:rsid w:val="3CE27D8E"/>
    <w:rsid w:val="3D076CB7"/>
    <w:rsid w:val="3D3119F4"/>
    <w:rsid w:val="3D393765"/>
    <w:rsid w:val="3D4756E3"/>
    <w:rsid w:val="3D4B1994"/>
    <w:rsid w:val="3D937828"/>
    <w:rsid w:val="3DA86CB1"/>
    <w:rsid w:val="3DAE1498"/>
    <w:rsid w:val="3DF15DAF"/>
    <w:rsid w:val="3F5747B1"/>
    <w:rsid w:val="3F602F82"/>
    <w:rsid w:val="40064BED"/>
    <w:rsid w:val="400835D6"/>
    <w:rsid w:val="402E5098"/>
    <w:rsid w:val="40373B38"/>
    <w:rsid w:val="40566328"/>
    <w:rsid w:val="406232F6"/>
    <w:rsid w:val="40A8093A"/>
    <w:rsid w:val="40CA3BE8"/>
    <w:rsid w:val="40FD1811"/>
    <w:rsid w:val="412570B8"/>
    <w:rsid w:val="41B07470"/>
    <w:rsid w:val="42A36873"/>
    <w:rsid w:val="43206458"/>
    <w:rsid w:val="44160106"/>
    <w:rsid w:val="44366F2F"/>
    <w:rsid w:val="44670B79"/>
    <w:rsid w:val="455D74E7"/>
    <w:rsid w:val="45660E30"/>
    <w:rsid w:val="45A0123D"/>
    <w:rsid w:val="45C27E60"/>
    <w:rsid w:val="4631521F"/>
    <w:rsid w:val="4655082E"/>
    <w:rsid w:val="47092B28"/>
    <w:rsid w:val="47887784"/>
    <w:rsid w:val="47B10BCE"/>
    <w:rsid w:val="47D53887"/>
    <w:rsid w:val="47E71571"/>
    <w:rsid w:val="483B3CE6"/>
    <w:rsid w:val="48902759"/>
    <w:rsid w:val="4A201EF6"/>
    <w:rsid w:val="4AA57E13"/>
    <w:rsid w:val="4AB4263E"/>
    <w:rsid w:val="4AF95603"/>
    <w:rsid w:val="4CE67E3A"/>
    <w:rsid w:val="4D7155BE"/>
    <w:rsid w:val="4D881C0C"/>
    <w:rsid w:val="4DBF13C9"/>
    <w:rsid w:val="4DC73975"/>
    <w:rsid w:val="4ED85B08"/>
    <w:rsid w:val="4F2E27A8"/>
    <w:rsid w:val="4FF77255"/>
    <w:rsid w:val="51A00EEB"/>
    <w:rsid w:val="51C24970"/>
    <w:rsid w:val="526B5F0C"/>
    <w:rsid w:val="53AF18AD"/>
    <w:rsid w:val="53B42FAB"/>
    <w:rsid w:val="549D0C83"/>
    <w:rsid w:val="55231CBA"/>
    <w:rsid w:val="5544561C"/>
    <w:rsid w:val="55457F36"/>
    <w:rsid w:val="557D0040"/>
    <w:rsid w:val="55AB540B"/>
    <w:rsid w:val="55B36FB7"/>
    <w:rsid w:val="55FB3374"/>
    <w:rsid w:val="564D4072"/>
    <w:rsid w:val="56765797"/>
    <w:rsid w:val="56B7773E"/>
    <w:rsid w:val="56C7559F"/>
    <w:rsid w:val="56C93EE0"/>
    <w:rsid w:val="57267440"/>
    <w:rsid w:val="57997884"/>
    <w:rsid w:val="58C475A9"/>
    <w:rsid w:val="59420701"/>
    <w:rsid w:val="59B159FF"/>
    <w:rsid w:val="5A1309A3"/>
    <w:rsid w:val="5A6F4D3F"/>
    <w:rsid w:val="5A93198C"/>
    <w:rsid w:val="5AFD593B"/>
    <w:rsid w:val="5B874450"/>
    <w:rsid w:val="5BA853BD"/>
    <w:rsid w:val="5C4F0418"/>
    <w:rsid w:val="5C5E72C1"/>
    <w:rsid w:val="5CFE3C2F"/>
    <w:rsid w:val="5D2924CB"/>
    <w:rsid w:val="5E8D2535"/>
    <w:rsid w:val="5ED629BF"/>
    <w:rsid w:val="5EFC004B"/>
    <w:rsid w:val="5F556840"/>
    <w:rsid w:val="5F630463"/>
    <w:rsid w:val="5FC8476A"/>
    <w:rsid w:val="5FEA7A07"/>
    <w:rsid w:val="605B519B"/>
    <w:rsid w:val="60A54095"/>
    <w:rsid w:val="61002803"/>
    <w:rsid w:val="621D05FD"/>
    <w:rsid w:val="6284560A"/>
    <w:rsid w:val="63202A83"/>
    <w:rsid w:val="635D249B"/>
    <w:rsid w:val="63604CB9"/>
    <w:rsid w:val="63AF051B"/>
    <w:rsid w:val="63D77EB7"/>
    <w:rsid w:val="64016D84"/>
    <w:rsid w:val="64A44F9F"/>
    <w:rsid w:val="65162EA9"/>
    <w:rsid w:val="65710318"/>
    <w:rsid w:val="65EB114B"/>
    <w:rsid w:val="660E5B28"/>
    <w:rsid w:val="665D3DF8"/>
    <w:rsid w:val="6677582B"/>
    <w:rsid w:val="672B3D84"/>
    <w:rsid w:val="674F5B2E"/>
    <w:rsid w:val="6885769C"/>
    <w:rsid w:val="68935757"/>
    <w:rsid w:val="69176E77"/>
    <w:rsid w:val="6A2C71C8"/>
    <w:rsid w:val="6A66762A"/>
    <w:rsid w:val="6ADF3216"/>
    <w:rsid w:val="6AE0505D"/>
    <w:rsid w:val="6AFE3735"/>
    <w:rsid w:val="6B270BB7"/>
    <w:rsid w:val="6B782815"/>
    <w:rsid w:val="6BC04E8F"/>
    <w:rsid w:val="6BCF481A"/>
    <w:rsid w:val="6C36500F"/>
    <w:rsid w:val="6C3A3C0D"/>
    <w:rsid w:val="6C4B4758"/>
    <w:rsid w:val="6C614D32"/>
    <w:rsid w:val="6CA10EF1"/>
    <w:rsid w:val="6CAA763C"/>
    <w:rsid w:val="6CE529A9"/>
    <w:rsid w:val="6CFF1F34"/>
    <w:rsid w:val="6D0D7C60"/>
    <w:rsid w:val="6D524158"/>
    <w:rsid w:val="6D535020"/>
    <w:rsid w:val="6D8B272F"/>
    <w:rsid w:val="6DCC2477"/>
    <w:rsid w:val="6DE808D4"/>
    <w:rsid w:val="6E364F94"/>
    <w:rsid w:val="6F5B5C3D"/>
    <w:rsid w:val="6F683FD4"/>
    <w:rsid w:val="6F765E1C"/>
    <w:rsid w:val="6FB46AB9"/>
    <w:rsid w:val="710A59D0"/>
    <w:rsid w:val="715A4024"/>
    <w:rsid w:val="716342F2"/>
    <w:rsid w:val="71F1547F"/>
    <w:rsid w:val="72C90D0A"/>
    <w:rsid w:val="730A44AE"/>
    <w:rsid w:val="73C66DBA"/>
    <w:rsid w:val="74866F76"/>
    <w:rsid w:val="75E4506E"/>
    <w:rsid w:val="760616F0"/>
    <w:rsid w:val="76176CE3"/>
    <w:rsid w:val="76997896"/>
    <w:rsid w:val="76F679B7"/>
    <w:rsid w:val="76F86646"/>
    <w:rsid w:val="7745682F"/>
    <w:rsid w:val="77A301CA"/>
    <w:rsid w:val="77BC3CB3"/>
    <w:rsid w:val="77FFB104"/>
    <w:rsid w:val="784F4F29"/>
    <w:rsid w:val="78893EA1"/>
    <w:rsid w:val="791D7B29"/>
    <w:rsid w:val="796110F6"/>
    <w:rsid w:val="79C63670"/>
    <w:rsid w:val="79E709DF"/>
    <w:rsid w:val="7A026B06"/>
    <w:rsid w:val="7A2860D9"/>
    <w:rsid w:val="7A8A4CDA"/>
    <w:rsid w:val="7AA51FBF"/>
    <w:rsid w:val="7AC473A6"/>
    <w:rsid w:val="7AE40939"/>
    <w:rsid w:val="7D6E5BD8"/>
    <w:rsid w:val="7E383B6A"/>
    <w:rsid w:val="7E980B7F"/>
    <w:rsid w:val="7ED2160C"/>
    <w:rsid w:val="7EE2599D"/>
    <w:rsid w:val="7F963AE5"/>
    <w:rsid w:val="7FEF2836"/>
    <w:rsid w:val="EF7BF43C"/>
    <w:rsid w:val="EFFF490D"/>
    <w:rsid w:val="FCD480A0"/>
    <w:rsid w:val="FCFF085B"/>
    <w:rsid w:val="FDBA71EB"/>
    <w:rsid w:val="FF5C7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574815389\D:\tmp\webword_030135797\C:\tmp\webword_609406452\C:\tmp\webword_116663875\C:\tmp\webword_371667236\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1346</Words>
  <Characters>1446</Characters>
  <Lines>0</Lines>
  <Paragraphs>0</Paragraphs>
  <TotalTime>43</TotalTime>
  <ScaleCrop>false</ScaleCrop>
  <LinksUpToDate>false</LinksUpToDate>
  <CharactersWithSpaces>1456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2018-09-11T19:00:00Z</dcterms:created>
  <dc:creator>霍霍</dc:creator>
  <cp:lastModifiedBy>Aimee</cp:lastModifiedBy>
  <cp:lastPrinted>2023-04-04T08:09:00Z</cp:lastPrinted>
  <dcterms:modified xsi:type="dcterms:W3CDTF">2023-04-07T04:12:36Z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94CA287BA110480885237CECE1597F43</vt:lpwstr>
  </property>
</Properties>
</file>