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新北区中小学新教师试用期课堂教学能力考核评分表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0"/>
        <w:gridCol w:w="3029"/>
        <w:gridCol w:w="1421"/>
        <w:gridCol w:w="138"/>
        <w:gridCol w:w="540"/>
        <w:gridCol w:w="540"/>
        <w:gridCol w:w="540"/>
        <w:gridCol w:w="540"/>
        <w:gridCol w:w="54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28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学  科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上课时间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课  题</w:t>
            </w:r>
          </w:p>
        </w:tc>
        <w:tc>
          <w:tcPr>
            <w:tcW w:w="7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    价    指    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差</w:t>
            </w: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教学目标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符合学科课程标准和教材的基本要求，教学目标明确、具体、多元化。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教学内容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形成合理的知识结构，突出重点，难易适度，联系学生生活和社会实际。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教学策略与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方法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围绕目标创设灵活的、有助于学生学习情境、营造民主、平等、互动、开放的学习氛围，激发学习兴趣。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善于引导学生主动学习、合作学习，指导具有针对性、启发性、实效性。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学生认真参与学习、评价活动，积极思维，敢于表达和质疑。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根据教学实际选用恰当的教法，为学生的学习设计并提供合理的学习资源。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教学效果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学生获得的基础知识扎实，在学会学习和解决问题方面形成一些基本策略和能力。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学生在情感、态度、价值观等方面得到相应的发展。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教师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素养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正确把握学科的知识、思想和方法，重视教学资源的开发与整合。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有较为丰富的组织和协调能力，有教改创新精神，有独特良好的教学风格。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具有信息化教育教学观念和意识，有较强的信息技能和信息化教学设计能力。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语言准确、有感染力，板书工整、合理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合计得分</w:t>
            </w:r>
          </w:p>
        </w:tc>
        <w:tc>
          <w:tcPr>
            <w:tcW w:w="3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00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评委签名：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  <w:szCs w:val="21"/>
        </w:rPr>
        <w:t>注：各项累计得分60分及以上为合格，90分及以上为优秀。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814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mI1ZTBlNmY5NmNjNjlmNzZiMjBiMzE2NDEyNTUifQ=="/>
  </w:docVars>
  <w:rsids>
    <w:rsidRoot w:val="31F21611"/>
    <w:rsid w:val="175F70AE"/>
    <w:rsid w:val="31F21611"/>
    <w:rsid w:val="6D3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548</Characters>
  <Lines>0</Lines>
  <Paragraphs>0</Paragraphs>
  <TotalTime>0</TotalTime>
  <ScaleCrop>false</ScaleCrop>
  <LinksUpToDate>false</LinksUpToDate>
  <CharactersWithSpaces>642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2022-05-20T14:29:00Z</dcterms:created>
  <dc:creator>WPS_1528091797</dc:creator>
  <cp:lastModifiedBy>WPS_1528091797</cp:lastModifiedBy>
  <dcterms:modified xsi:type="dcterms:W3CDTF">2023-04-21T07:55:58Z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771365113CBB49E080762B8E64173E3F</vt:lpwstr>
  </property>
</Properties>
</file>