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shd w:val="clear" w:fill="FFFFFF"/>
        </w:rPr>
        <w:t>【双减进行时】集思广益 携手共进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6"/>
          <w:szCs w:val="26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shd w:val="clear" w:fill="FFFFFF"/>
          <w:lang w:val="en-US" w:eastAsia="zh-CN"/>
        </w:rPr>
        <w:t>丽华新村第三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shd w:val="clear" w:fill="FFFFFF"/>
        </w:rPr>
        <w:t>小学数学组期中质量分析</w:t>
      </w:r>
    </w:p>
    <w:p>
      <w:pP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</w:pPr>
    </w:p>
    <w:p>
      <w:pPr>
        <w:ind w:firstLine="408" w:firstLineChars="200"/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教学质量是学校生存发展的生命线。为更好地分析总结教学工作的得与失，明确教师今后教学方向。</w:t>
      </w:r>
      <w:r>
        <w:rPr>
          <w:rFonts w:ascii="Calibri" w:hAnsi="Calibri" w:eastAsia="宋体" w:cs="Calibri"/>
          <w:i w:val="0"/>
          <w:iCs w:val="0"/>
          <w:caps w:val="0"/>
          <w:spacing w:val="7"/>
          <w:sz w:val="19"/>
          <w:szCs w:val="19"/>
          <w:shd w:val="clear" w:fill="FFFFFF"/>
        </w:rPr>
        <w:t>202</w:t>
      </w:r>
      <w:r>
        <w:rPr>
          <w:rFonts w:hint="eastAsia" w:ascii="Calibri" w:hAnsi="Calibri" w:eastAsia="宋体" w:cs="Calibri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午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点，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常州市丽华新村第三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小学数学组在学校会议室举行了期中质量分析会，全体数学教师参加会议，针对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检测卷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中学生答题情况进行诊断分析与反思。</w:t>
      </w:r>
    </w:p>
    <w:p>
      <w:pPr>
        <w:ind w:firstLine="408" w:firstLineChars="200"/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eastAsia="zh-CN"/>
        </w:rPr>
      </w:pPr>
    </w:p>
    <w:p>
      <w:pPr>
        <w:ind w:firstLine="408" w:firstLineChars="200"/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11430</wp:posOffset>
            </wp:positionV>
            <wp:extent cx="2776855" cy="2082165"/>
            <wp:effectExtent l="0" t="0" r="12065" b="5715"/>
            <wp:wrapTopAndBottom/>
            <wp:docPr id="1" name="图片 1" descr="IMG_6237(20230504-2016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237(20230504-20160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08" w:firstLineChars="200"/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384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分析会上，一年级组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夏燕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老师总结了以下几点问题：</w:t>
      </w:r>
      <w:r>
        <w:rPr>
          <w:rFonts w:ascii="Calibri" w:hAnsi="Calibri" w:eastAsia="宋体" w:cs="Calibri"/>
          <w:i w:val="0"/>
          <w:iCs w:val="0"/>
          <w:caps w:val="0"/>
          <w:spacing w:val="7"/>
          <w:sz w:val="19"/>
          <w:szCs w:val="19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一年级学生阅读理解能力欠缺。</w:t>
      </w:r>
      <w:r>
        <w:rPr>
          <w:rFonts w:hint="default" w:ascii="Calibri" w:hAnsi="Calibri" w:eastAsia="宋体" w:cs="Calibri"/>
          <w:i w:val="0"/>
          <w:iCs w:val="0"/>
          <w:caps w:val="0"/>
          <w:spacing w:val="7"/>
          <w:sz w:val="19"/>
          <w:szCs w:val="19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审题不够仔细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本次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检测卷中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题目量偏大，出现有的学生题目做不完现象，有的学生读题能力不足，不能读懂题目。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年级组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吴聪利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老师表示，学生的基础知识不够扎实，解题能力还有待加强。学生的计算能力较差</w:t>
      </w:r>
      <w:r>
        <w:rPr>
          <w:rFonts w:hint="default" w:ascii="Calibri" w:hAnsi="Calibri" w:eastAsia="Microsoft YaHei UI" w:cs="Calibri"/>
          <w:i w:val="0"/>
          <w:iCs w:val="0"/>
          <w:caps w:val="0"/>
          <w:spacing w:val="7"/>
          <w:sz w:val="19"/>
          <w:szCs w:val="19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，尤其是学困生的正确率太低，算理不明。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五年级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褚勇奇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老师谈到影响质量的主要原因，一是学生习惯不好、个别后进生纪律差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二是没有掌握解题方法，基础薄弱，对于不会做的题目，学生只凭直觉完成，不知道有意识地思考方法去解决问题。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六年级组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王涛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老师说，数学概念掌握不牢，理解偏差，应用知识解决数学问题和生活实际问题能力还需提高。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110490</wp:posOffset>
            </wp:positionV>
            <wp:extent cx="2722245" cy="2040890"/>
            <wp:effectExtent l="0" t="0" r="5715" b="1270"/>
            <wp:wrapTopAndBottom/>
            <wp:docPr id="2" name="图片 2" descr="IMG_6238(20230504-2016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238(20230504-20162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384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教研组组长丁红枫老师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对老师们反馈的问题进行了梳理：1.教师教学中注重教学结果，没能高度关注学生学习的过程，让学生机械训练简单模仿，忽视思维的训练、方法的指导以及具体问题具体分析能力的培养。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.注重数学“双基”教学，轻非智力因素的培养。接着她又提出了几点改进措施：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right="0" w:rightChars="0" w:firstLine="408" w:firstLineChars="20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在教学中要实行分层教学，分层作业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.加强数学基本功训练。例如口算、速算、计算中的巧算。3.平时的教学中加强学生养成教育，培养学生良好的学习习惯和学习态度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Chars="20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186690</wp:posOffset>
            </wp:positionV>
            <wp:extent cx="2970530" cy="2226945"/>
            <wp:effectExtent l="0" t="0" r="1270" b="13335"/>
            <wp:wrapTopAndBottom/>
            <wp:docPr id="3" name="图片 3" descr="IMG_6239(20230504-2016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239(20230504-20163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right="0" w:rightChars="0" w:firstLine="408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  <w:t>通过本次质量分析活动，老师们明确了下一步工作重点，为后续阶段教学工作的有效推进奠定了良好的基础。相信我们每一位在反思中前行的老师，都会用智慧和汗水，去收获满园的芬芳！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ascii="Calibri" w:hAnsi="Calibri" w:eastAsia="Microsoft YaHei UI" w:cs="Calibri"/>
          <w:i w:val="0"/>
          <w:iCs w:val="0"/>
          <w:caps w:val="0"/>
          <w:spacing w:val="7"/>
          <w:sz w:val="16"/>
          <w:szCs w:val="16"/>
          <w:shd w:val="clear" w:fill="FFFFFF"/>
        </w:rPr>
        <w:t> </w:t>
      </w:r>
    </w:p>
    <w:p>
      <w:pPr>
        <w:rPr>
          <w:rFonts w:hint="eastAsia" w:ascii="宋体" w:hAnsi="宋体" w:eastAsia="宋体" w:cs="宋体"/>
          <w:i w:val="0"/>
          <w:iCs w:val="0"/>
          <w:caps w:val="0"/>
          <w:spacing w:val="7"/>
          <w:sz w:val="19"/>
          <w:szCs w:val="19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25D8D"/>
    <w:multiLevelType w:val="singleLevel"/>
    <w:tmpl w:val="57025D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M2E1NGJjMDA5YjlhNDU1ZGY0YWE0ZjBjNjZlZjAifQ=="/>
  </w:docVars>
  <w:rsids>
    <w:rsidRoot w:val="25761541"/>
    <w:rsid w:val="09045F63"/>
    <w:rsid w:val="20CC7B12"/>
    <w:rsid w:val="25761541"/>
    <w:rsid w:val="504E5D88"/>
    <w:rsid w:val="60C3703B"/>
    <w:rsid w:val="707B49E7"/>
    <w:rsid w:val="7E525478"/>
    <w:rsid w:val="7F376DBE"/>
    <w:rsid w:val="7FF2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741</Characters>
  <Lines>0</Lines>
  <Paragraphs>0</Paragraphs>
  <TotalTime>2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2023-05-04T09:10:00Z</dcterms:created>
  <dc:creator>pc</dc:creator>
  <cp:lastModifiedBy>pc</cp:lastModifiedBy>
  <dcterms:modified xsi:type="dcterms:W3CDTF">2023-05-04T12:20:33Z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6EBCF1A0706946A9ACAA31DDF33850AA_11</vt:lpwstr>
  </property>
</Properties>
</file>