
<file path=[Content_Types].xml><?xml version="1.0" encoding="utf-8"?>
<Types xmlns="http://schemas.openxmlformats.org/package/2006/content-types">
  <Default Extension="emf" ContentType="image/x-emf"/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1" w:firstLineChars="200"/>
        <w:jc w:val="center"/>
        <w:textAlignment w:val="auto"/>
        <w:rPr>
          <w:rFonts w:hint="default" w:ascii="黑体" w:hAnsi="黑体" w:eastAsia="黑体"/>
          <w:b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shd w:val="clear" w:color="auto" w:fill="auto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黑体" w:hAnsi="黑体" w:eastAsia="黑体"/>
          <w:b/>
          <w:color w:val="auto"/>
          <w:sz w:val="32"/>
          <w:szCs w:val="32"/>
          <w:shd w:val="clear" w:color="auto" w:fill="auto"/>
        </w:rPr>
        <w:t>：</w:t>
      </w:r>
      <w:r>
        <w:rPr>
          <w:rFonts w:hint="eastAsia" w:ascii="黑体" w:hAnsi="黑体" w:eastAsia="黑体"/>
          <w:b/>
          <w:color w:val="auto"/>
          <w:sz w:val="32"/>
          <w:szCs w:val="32"/>
          <w:shd w:val="clear" w:color="auto" w:fill="auto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auto"/>
          <w:sz w:val="24"/>
          <w:szCs w:val="24"/>
          <w:shd w:val="clear" w:color="auto" w:fill="auto"/>
        </w:rPr>
      </w:pP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</w:rPr>
        <w:t>202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ascii="楷体" w:hAnsi="楷体" w:eastAsia="楷体"/>
          <w:color w:val="auto"/>
          <w:sz w:val="24"/>
          <w:szCs w:val="24"/>
          <w:shd w:val="clear" w:color="auto" w:fill="auto"/>
        </w:rPr>
        <w:t>.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ascii="楷体" w:hAnsi="楷体" w:eastAsia="楷体"/>
          <w:color w:val="auto"/>
          <w:sz w:val="24"/>
          <w:szCs w:val="24"/>
          <w:shd w:val="clear" w:color="auto" w:fill="auto"/>
        </w:rPr>
        <w:t>.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</w:rPr>
        <w:t>——202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</w:rPr>
        <w:t>.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ascii="楷体" w:hAnsi="楷体" w:eastAsia="楷体"/>
          <w:color w:val="auto"/>
          <w:sz w:val="24"/>
          <w:szCs w:val="24"/>
          <w:shd w:val="clear" w:color="auto" w:fill="auto"/>
        </w:rPr>
        <w:t>.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26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</w:rPr>
        <w:t>（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  <w:lang w:val="en-US" w:eastAsia="zh-CN"/>
        </w:rPr>
        <w:t>四</w:t>
      </w:r>
      <w:r>
        <w:rPr>
          <w:rFonts w:hint="eastAsia" w:ascii="楷体" w:hAnsi="楷体" w:eastAsia="楷体"/>
          <w:color w:val="auto"/>
          <w:sz w:val="24"/>
          <w:szCs w:val="24"/>
          <w:shd w:val="clear" w:color="auto" w:fill="auto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1" w:firstLineChars="200"/>
        <w:jc w:val="center"/>
        <w:textAlignment w:val="auto"/>
        <w:rPr>
          <w:rFonts w:hint="default" w:ascii="黑体" w:hAnsi="黑体" w:eastAsia="楷体"/>
          <w:b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一、主题思路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color w:val="auto"/>
          <w:shd w:val="clear" w:color="auto" w:fill="auto"/>
          <w:lang w:val="en-US" w:eastAsia="zh-CN"/>
        </w:rPr>
      </w:pPr>
      <w:r>
        <w:rPr>
          <w:rFonts w:hint="eastAsia"/>
          <w:color w:val="auto"/>
          <w:shd w:val="clear" w:color="auto" w:fill="auto"/>
          <w:lang w:val="en-US" w:eastAsia="zh-CN"/>
        </w:rPr>
        <w:t>五月，</w:t>
      </w:r>
      <w:r>
        <w:rPr>
          <w:rFonts w:hint="default"/>
          <w:color w:val="auto"/>
          <w:shd w:val="clear" w:color="auto" w:fill="auto"/>
          <w:lang w:val="en-US" w:eastAsia="zh-CN"/>
        </w:rPr>
        <w:t>我们又迎来了一年一度的巧手节，手在幼儿的生活中起着非常重要的作用。有了手的触觉以及抓握、处理物体和使用工具的能力，幼儿才能利用自然、探索自然，面对这广阔的世界发展自己的智慧，才能将科学、技术、工程、数学有效地结合，通过小手探究，获得数字感知、科学探究、问题解决和批判思维等等方面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shd w:val="clear" w:color="auto" w:fill="auto"/>
          <w:lang w:val="en-US" w:eastAsia="zh-CN"/>
        </w:rPr>
      </w:pPr>
      <w:r>
        <w:rPr>
          <w:rFonts w:hint="eastAsia"/>
          <w:color w:val="auto"/>
          <w:shd w:val="clear" w:color="auto" w:fill="auto"/>
          <w:lang w:val="en-US" w:eastAsia="zh-CN"/>
        </w:rPr>
        <w:t>手在个体的发展中也起着重要的作用。幼儿从刚入园时的什么都不会</w:t>
      </w:r>
      <w:r>
        <w:rPr>
          <w:rFonts w:hint="default"/>
          <w:color w:val="auto"/>
          <w:shd w:val="clear" w:color="auto" w:fill="auto"/>
          <w:lang w:eastAsia="zh-CN"/>
        </w:rPr>
        <w:t>，</w:t>
      </w:r>
      <w:r>
        <w:rPr>
          <w:rFonts w:hint="eastAsia"/>
          <w:color w:val="auto"/>
          <w:shd w:val="clear" w:color="auto" w:fill="auto"/>
          <w:lang w:val="en-US" w:eastAsia="zh-CN"/>
        </w:rPr>
        <w:t>到现在能够自己穿脱衣物、独立洗手、独立吃饭等，</w:t>
      </w:r>
      <w:r>
        <w:rPr>
          <w:rFonts w:hint="eastAsia"/>
          <w:color w:val="auto"/>
          <w:shd w:val="clear" w:color="auto" w:fill="auto"/>
          <w:lang w:val="en-US" w:eastAsia="zh-Hans"/>
        </w:rPr>
        <w:t>这些正说明着幼儿正逐步灵活使用小手完整各种各样的事情</w:t>
      </w:r>
      <w:r>
        <w:rPr>
          <w:rFonts w:hint="default"/>
          <w:color w:val="auto"/>
          <w:shd w:val="clear" w:color="auto" w:fill="auto"/>
          <w:lang w:eastAsia="zh-Hans"/>
        </w:rPr>
        <w:t>。</w:t>
      </w:r>
      <w:r>
        <w:rPr>
          <w:rFonts w:hint="eastAsia"/>
          <w:color w:val="auto"/>
          <w:shd w:val="clear" w:color="auto" w:fill="auto"/>
          <w:lang w:val="en-US" w:eastAsia="zh-Hans"/>
        </w:rPr>
        <w:t>同时</w:t>
      </w:r>
      <w:r>
        <w:rPr>
          <w:rFonts w:hint="default"/>
          <w:color w:val="auto"/>
          <w:shd w:val="clear" w:color="auto" w:fill="auto"/>
          <w:lang w:eastAsia="zh-Hans"/>
        </w:rPr>
        <w:t>，</w:t>
      </w:r>
      <w:r>
        <w:rPr>
          <w:rFonts w:hint="eastAsia"/>
          <w:color w:val="auto"/>
          <w:shd w:val="clear" w:color="auto" w:fill="auto"/>
          <w:lang w:val="en-US" w:eastAsia="zh-Hans"/>
        </w:rPr>
        <w:t>随着</w:t>
      </w:r>
      <w:r>
        <w:rPr>
          <w:rFonts w:hint="eastAsia"/>
          <w:color w:val="auto"/>
          <w:shd w:val="clear" w:color="auto" w:fill="auto"/>
          <w:lang w:val="en-US" w:eastAsia="zh-CN"/>
        </w:rPr>
        <w:t>幼儿</w:t>
      </w:r>
      <w:r>
        <w:rPr>
          <w:rFonts w:hint="eastAsia"/>
          <w:color w:val="auto"/>
          <w:shd w:val="clear" w:color="auto" w:fill="auto"/>
          <w:lang w:val="en-US" w:eastAsia="zh-Hans"/>
        </w:rPr>
        <w:t>慢慢长大</w:t>
      </w:r>
      <w:r>
        <w:rPr>
          <w:rFonts w:hint="eastAsia"/>
          <w:color w:val="auto"/>
          <w:shd w:val="clear" w:color="auto" w:fill="auto"/>
          <w:lang w:val="en-US" w:eastAsia="zh-CN"/>
        </w:rPr>
        <w:t>开始有自己的事情自己做的意识并在能力范围内付诸实践。在学习的过程中，虽然刚开始有一定困难，但是随着时间的推移，幼儿学会了许多的本领，逐渐愿意用手来进行各种建构活动</w:t>
      </w:r>
      <w:r>
        <w:rPr>
          <w:rFonts w:hint="default"/>
          <w:color w:val="auto"/>
          <w:shd w:val="clear" w:color="auto" w:fill="auto"/>
          <w:lang w:eastAsia="zh-CN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美工活动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操作活动</w:t>
      </w:r>
      <w:r>
        <w:rPr>
          <w:rFonts w:hint="default"/>
          <w:color w:val="auto"/>
          <w:shd w:val="clear" w:color="auto" w:fill="auto"/>
          <w:lang w:eastAsia="zh-Hans"/>
        </w:rPr>
        <w:t>，</w:t>
      </w:r>
      <w:r>
        <w:rPr>
          <w:rFonts w:hint="eastAsia"/>
          <w:color w:val="auto"/>
          <w:shd w:val="clear" w:color="auto" w:fill="auto"/>
          <w:lang w:val="en-US" w:eastAsia="zh-Hans"/>
        </w:rPr>
        <w:t>也</w:t>
      </w:r>
      <w:r>
        <w:rPr>
          <w:rFonts w:hint="eastAsia"/>
          <w:color w:val="auto"/>
          <w:shd w:val="clear" w:color="auto" w:fill="auto"/>
          <w:lang w:val="en-US" w:eastAsia="zh-CN"/>
        </w:rPr>
        <w:t>喜欢参加一些简单的劳动，愿意做自己力所能及的事。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color w:val="auto"/>
          <w:shd w:val="clear" w:color="auto" w:fill="auto"/>
          <w:lang w:eastAsia="zh-Hans"/>
        </w:rPr>
      </w:pPr>
      <w:r>
        <w:rPr>
          <w:rFonts w:hint="eastAsia"/>
          <w:color w:val="auto"/>
          <w:shd w:val="clear" w:color="auto" w:fill="auto"/>
          <w:lang w:val="en-US" w:eastAsia="zh-Hans"/>
        </w:rPr>
        <w:t>通过对幼儿的日常观察和谈话得知</w:t>
      </w:r>
      <w:r>
        <w:rPr>
          <w:rFonts w:hint="default"/>
          <w:color w:val="auto"/>
          <w:shd w:val="clear" w:color="auto" w:fill="auto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eastAsiaTheme="minorEastAsia"/>
          <w:color w:val="auto"/>
          <w:shd w:val="clear" w:color="auto" w:fill="auto"/>
          <w:lang w:eastAsia="zh-Hans"/>
        </w:rPr>
      </w:pPr>
      <w:r>
        <w:rPr>
          <w:rFonts w:hint="eastAsia"/>
          <w:color w:val="auto"/>
          <w:shd w:val="clear" w:color="auto" w:fill="auto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1386840</wp:posOffset>
            </wp:positionH>
            <wp:positionV relativeFrom="page">
              <wp:posOffset>4615815</wp:posOffset>
            </wp:positionV>
            <wp:extent cx="2797810" cy="2019935"/>
            <wp:effectExtent l="0" t="0" r="21590" b="12065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default"/>
          <w:color w:val="auto"/>
          <w:shd w:val="clear" w:color="auto" w:fill="auto"/>
          <w:lang w:eastAsia="zh-Hans"/>
        </w:rPr>
        <w:t>我们班100%</w:t>
      </w:r>
      <w:r>
        <w:rPr>
          <w:rFonts w:hint="eastAsia"/>
          <w:color w:val="auto"/>
          <w:shd w:val="clear" w:color="auto" w:fill="auto"/>
          <w:lang w:val="en-US" w:eastAsia="zh-Hans"/>
        </w:rPr>
        <w:t>的</w:t>
      </w:r>
      <w:r>
        <w:rPr>
          <w:rFonts w:hint="default"/>
          <w:color w:val="auto"/>
          <w:shd w:val="clear" w:color="auto" w:fill="auto"/>
          <w:lang w:eastAsia="zh-Hans"/>
        </w:rPr>
        <w:t>幼儿愿意用手进行各种建构活动；90</w:t>
      </w:r>
      <w:r>
        <w:rPr>
          <w:rFonts w:hint="eastAsia"/>
          <w:color w:val="auto"/>
          <w:shd w:val="clear" w:color="auto" w:fill="auto"/>
          <w:lang w:val="en-US" w:eastAsia="zh-Hans"/>
        </w:rPr>
        <w:t>.</w:t>
      </w:r>
      <w:r>
        <w:rPr>
          <w:rFonts w:hint="default"/>
          <w:color w:val="auto"/>
          <w:shd w:val="clear" w:color="auto" w:fill="auto"/>
          <w:lang w:eastAsia="zh-Hans"/>
        </w:rPr>
        <w:t>9%</w:t>
      </w:r>
      <w:r>
        <w:rPr>
          <w:rFonts w:hint="eastAsia"/>
          <w:color w:val="auto"/>
          <w:shd w:val="clear" w:color="auto" w:fill="auto"/>
          <w:lang w:val="en-US" w:eastAsia="zh-Hans"/>
        </w:rPr>
        <w:t>的</w:t>
      </w:r>
      <w:r>
        <w:rPr>
          <w:rFonts w:hint="default"/>
          <w:color w:val="auto"/>
          <w:shd w:val="clear" w:color="auto" w:fill="auto"/>
          <w:lang w:eastAsia="zh-Hans"/>
        </w:rPr>
        <w:t>幼儿愿意用手进行绘画；72</w:t>
      </w:r>
      <w:r>
        <w:rPr>
          <w:rFonts w:hint="eastAsia"/>
          <w:color w:val="auto"/>
          <w:shd w:val="clear" w:color="auto" w:fill="auto"/>
          <w:lang w:val="en-US" w:eastAsia="zh-Hans"/>
        </w:rPr>
        <w:t>.</w:t>
      </w:r>
      <w:r>
        <w:rPr>
          <w:rFonts w:hint="default"/>
          <w:color w:val="auto"/>
          <w:shd w:val="clear" w:color="auto" w:fill="auto"/>
          <w:lang w:eastAsia="zh-Hans"/>
        </w:rPr>
        <w:t>7%</w:t>
      </w:r>
      <w:r>
        <w:rPr>
          <w:rFonts w:hint="eastAsia"/>
          <w:color w:val="auto"/>
          <w:shd w:val="clear" w:color="auto" w:fill="auto"/>
          <w:lang w:val="en-US" w:eastAsia="zh-Hans"/>
        </w:rPr>
        <w:t>的幼儿能够知道小手的用途</w:t>
      </w:r>
      <w:r>
        <w:rPr>
          <w:rFonts w:hint="default"/>
          <w:color w:val="auto"/>
          <w:shd w:val="clear" w:color="auto" w:fill="auto"/>
          <w:lang w:eastAsia="zh-Hans"/>
        </w:rPr>
        <w:t>（</w:t>
      </w:r>
      <w:r>
        <w:rPr>
          <w:rFonts w:hint="eastAsia"/>
          <w:color w:val="auto"/>
          <w:shd w:val="clear" w:color="auto" w:fill="auto"/>
          <w:lang w:val="en-US" w:eastAsia="zh-Hans"/>
        </w:rPr>
        <w:t>小手可以玩游戏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捏泥工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吃饭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穿衣服……</w:t>
      </w:r>
      <w:r>
        <w:rPr>
          <w:rFonts w:hint="default"/>
          <w:color w:val="auto"/>
          <w:shd w:val="clear" w:color="auto" w:fill="auto"/>
          <w:lang w:eastAsia="zh-Hans"/>
        </w:rPr>
        <w:t>）；69</w:t>
      </w:r>
      <w:r>
        <w:rPr>
          <w:rFonts w:hint="eastAsia"/>
          <w:color w:val="auto"/>
          <w:shd w:val="clear" w:color="auto" w:fill="auto"/>
          <w:lang w:val="en-US" w:eastAsia="zh-Hans"/>
        </w:rPr>
        <w:t>.</w:t>
      </w:r>
      <w:r>
        <w:rPr>
          <w:rFonts w:hint="default"/>
          <w:color w:val="auto"/>
          <w:shd w:val="clear" w:color="auto" w:fill="auto"/>
          <w:lang w:eastAsia="zh-Hans"/>
        </w:rPr>
        <w:t>7%</w:t>
      </w:r>
      <w:r>
        <w:rPr>
          <w:rFonts w:hint="eastAsia"/>
          <w:color w:val="auto"/>
          <w:shd w:val="clear" w:color="auto" w:fill="auto"/>
          <w:lang w:val="en-US" w:eastAsia="zh-Hans"/>
        </w:rPr>
        <w:t>的</w:t>
      </w:r>
      <w:r>
        <w:rPr>
          <w:rFonts w:hint="default"/>
          <w:color w:val="auto"/>
          <w:shd w:val="clear" w:color="auto" w:fill="auto"/>
          <w:lang w:eastAsia="zh-Hans"/>
        </w:rPr>
        <w:t>幼儿愿意参加一些简单的劳动，愿意做一些力所能及的事（</w:t>
      </w:r>
      <w:r>
        <w:rPr>
          <w:rFonts w:hint="eastAsia"/>
          <w:color w:val="auto"/>
          <w:shd w:val="clear" w:color="auto" w:fill="auto"/>
          <w:lang w:val="en-US" w:eastAsia="zh-Hans"/>
        </w:rPr>
        <w:t>擦桌子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整理玩具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扫地……</w:t>
      </w:r>
      <w:r>
        <w:rPr>
          <w:rFonts w:hint="default"/>
          <w:color w:val="auto"/>
          <w:shd w:val="clear" w:color="auto" w:fill="auto"/>
          <w:lang w:eastAsia="zh-Hans"/>
        </w:rPr>
        <w:t>）84</w:t>
      </w:r>
      <w:r>
        <w:rPr>
          <w:rFonts w:hint="eastAsia"/>
          <w:color w:val="auto"/>
          <w:shd w:val="clear" w:color="auto" w:fill="auto"/>
          <w:lang w:val="en-US" w:eastAsia="zh-Hans"/>
        </w:rPr>
        <w:t>.</w:t>
      </w:r>
      <w:r>
        <w:rPr>
          <w:rFonts w:hint="default"/>
          <w:color w:val="auto"/>
          <w:shd w:val="clear" w:color="auto" w:fill="auto"/>
          <w:lang w:eastAsia="zh-Hans"/>
        </w:rPr>
        <w:t>8%</w:t>
      </w:r>
      <w:r>
        <w:rPr>
          <w:rFonts w:hint="eastAsia"/>
          <w:color w:val="auto"/>
          <w:shd w:val="clear" w:color="auto" w:fill="auto"/>
          <w:lang w:val="en-US" w:eastAsia="zh-Hans"/>
        </w:rPr>
        <w:t>的幼儿想要在巧手节里制作自己喜欢的小制作</w:t>
      </w:r>
      <w:r>
        <w:rPr>
          <w:rFonts w:hint="default"/>
          <w:color w:val="auto"/>
          <w:shd w:val="clear" w:color="auto" w:fill="auto"/>
          <w:lang w:eastAsia="zh-Hans"/>
        </w:rPr>
        <w:t>（</w:t>
      </w:r>
      <w:r>
        <w:rPr>
          <w:rFonts w:hint="eastAsia"/>
          <w:color w:val="auto"/>
          <w:shd w:val="clear" w:color="auto" w:fill="auto"/>
          <w:lang w:val="en-US" w:eastAsia="zh-Hans"/>
        </w:rPr>
        <w:t>纸筒动物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纸筒飞机</w:t>
      </w:r>
      <w:r>
        <w:rPr>
          <w:rFonts w:hint="default"/>
          <w:color w:val="auto"/>
          <w:shd w:val="clear" w:color="auto" w:fill="auto"/>
          <w:lang w:eastAsia="zh-Hans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马赛克花瓶……</w:t>
      </w:r>
      <w:r>
        <w:rPr>
          <w:rFonts w:hint="default"/>
          <w:color w:val="auto"/>
          <w:shd w:val="clear" w:color="auto" w:fill="auto"/>
          <w:lang w:eastAsia="zh-Hans"/>
        </w:rPr>
        <w:t>）</w:t>
      </w:r>
      <w:r>
        <w:rPr>
          <w:rFonts w:hint="eastAsia"/>
          <w:color w:val="auto"/>
          <w:shd w:val="clear" w:color="auto" w:fill="auto"/>
          <w:lang w:eastAsia="zh-Hans"/>
        </w:rPr>
        <w:t>……</w:t>
      </w:r>
      <w:r>
        <w:rPr>
          <w:rFonts w:hint="default"/>
          <w:color w:val="auto"/>
          <w:shd w:val="clear" w:color="auto" w:fill="auto"/>
          <w:lang w:eastAsia="zh-Hans"/>
        </w:rPr>
        <w:t>但是他们还缺乏一定的自信，在遇到困难时或在家长面前，往往会产生依赖的心理，没有能自己动手，</w:t>
      </w:r>
      <w:r>
        <w:rPr>
          <w:rFonts w:hint="eastAsia"/>
          <w:color w:val="auto"/>
          <w:shd w:val="clear" w:color="auto" w:fill="auto"/>
          <w:lang w:val="en-US" w:eastAsia="zh-Hans"/>
        </w:rPr>
        <w:t>这也是阻碍幼儿手部动作灵活发展的重要原因</w:t>
      </w:r>
      <w:r>
        <w:rPr>
          <w:rFonts w:hint="default"/>
          <w:color w:val="auto"/>
          <w:shd w:val="clear" w:color="auto" w:fill="auto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shd w:val="clear" w:color="auto" w:fill="auto"/>
          <w:lang w:val="en-US" w:eastAsia="zh-CN"/>
        </w:rPr>
      </w:pPr>
      <w:r>
        <w:rPr>
          <w:rFonts w:hint="eastAsia"/>
          <w:color w:val="auto"/>
          <w:shd w:val="clear" w:color="auto" w:fill="auto"/>
          <w:lang w:val="en-US" w:eastAsia="zh-CN"/>
        </w:rPr>
        <w:t>本次巧手节我们将开展《我有一双小小手》的主题活动，并结合巧手节帮助幼儿积累</w:t>
      </w:r>
      <w:r>
        <w:rPr>
          <w:rFonts w:hint="eastAsia"/>
          <w:color w:val="auto"/>
          <w:shd w:val="clear" w:color="auto" w:fill="auto"/>
          <w:lang w:val="en-US" w:eastAsia="zh-Hans"/>
        </w:rPr>
        <w:t>关于手的</w:t>
      </w:r>
      <w:r>
        <w:rPr>
          <w:rFonts w:hint="eastAsia"/>
          <w:color w:val="auto"/>
          <w:shd w:val="clear" w:color="auto" w:fill="auto"/>
          <w:lang w:val="en-US" w:eastAsia="zh-CN"/>
        </w:rPr>
        <w:t>丰富的感性经验，让幼儿通过实践和体验加深对手的认识和理解，从而更清楚地了解自己的手，更自觉</w:t>
      </w:r>
      <w:r>
        <w:rPr>
          <w:rFonts w:hint="default"/>
          <w:color w:val="auto"/>
          <w:shd w:val="clear" w:color="auto" w:fill="auto"/>
          <w:lang w:eastAsia="zh-CN"/>
        </w:rPr>
        <w:t>、</w:t>
      </w:r>
      <w:r>
        <w:rPr>
          <w:rFonts w:hint="eastAsia"/>
          <w:color w:val="auto"/>
          <w:shd w:val="clear" w:color="auto" w:fill="auto"/>
          <w:lang w:val="en-US" w:eastAsia="zh-Hans"/>
        </w:rPr>
        <w:t>灵活</w:t>
      </w:r>
      <w:r>
        <w:rPr>
          <w:rFonts w:hint="eastAsia"/>
          <w:color w:val="auto"/>
          <w:shd w:val="clear" w:color="auto" w:fill="auto"/>
          <w:lang w:val="en-US" w:eastAsia="zh-CN"/>
        </w:rPr>
        <w:t>地运用自己的手。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Hans"/>
        </w:rPr>
        <w:t>二</w:t>
      </w:r>
      <w:r>
        <w:rPr>
          <w:rFonts w:hint="default" w:ascii="宋体" w:hAnsi="宋体" w:eastAsia="宋体" w:cs="宋体"/>
          <w:color w:val="auto"/>
          <w:sz w:val="21"/>
          <w:szCs w:val="21"/>
          <w:shd w:val="clear" w:color="auto" w:fill="auto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乐意动手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动脑探究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各种材料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的特性，并进行创意制作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2.喜欢自己的小手，愿意用手进行各种表现活动，并能用简单的语言讲述自己在活动中的感受。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3.在看一看、比一比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，画一画等过程中感知手的主要特征，并在体验中逐步发现手的用处，产生保护手的意识。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063"/>
        <w:gridCol w:w="2396"/>
        <w:gridCol w:w="1592"/>
      </w:tblGrid>
      <w:tr>
        <w:trPr>
          <w:trHeight w:val="37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可能的要素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3-4岁儿童发展目标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预设的活动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生成</w:t>
            </w:r>
          </w:p>
        </w:tc>
      </w:tr>
      <w:tr>
        <w:trPr>
          <w:trHeight w:val="2945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手指谣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美工游戏：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自主阅读：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会说话的手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rPr>
          <w:trHeight w:val="1478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我有小手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音乐游戏：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小手拍拍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rPr>
          <w:trHeight w:val="295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实践操作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剥花生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音乐游戏：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自我服务：整理床铺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rPr>
          <w:trHeight w:val="295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  <w:t>小制作：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Hans" w:bidi="ar-SA"/>
              </w:rPr>
              <w:t>纸筒大变身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1.愿意在熟悉的人面前说话，能大方地与人打招呼。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2.能用剪刀沿直线剪，边线基本吻合。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3.经常涂涂画画、粘粘贴贴并乐在其中。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Hans"/>
              </w:rPr>
              <w:t>有趣的纸筒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谈话：我的制作计划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手工游戏：我的小制作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 w:eastAsiaTheme="minorEastAsia"/>
          <w:color w:val="auto"/>
          <w:szCs w:val="21"/>
          <w:shd w:val="clear" w:color="auto" w:fill="auto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-55简">
    <w:altName w:val="汉仪中黑KW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78021BE"/>
    <w:rsid w:val="082C1F80"/>
    <w:rsid w:val="099C2379"/>
    <w:rsid w:val="0AE83668"/>
    <w:rsid w:val="13840F41"/>
    <w:rsid w:val="15BB233B"/>
    <w:rsid w:val="19AE6C97"/>
    <w:rsid w:val="1A275223"/>
    <w:rsid w:val="1D7C3EC2"/>
    <w:rsid w:val="1DC06785"/>
    <w:rsid w:val="27412C5D"/>
    <w:rsid w:val="2A14304C"/>
    <w:rsid w:val="2DC20777"/>
    <w:rsid w:val="2EF42F62"/>
    <w:rsid w:val="2FBC80AA"/>
    <w:rsid w:val="31B95C9C"/>
    <w:rsid w:val="32A70F30"/>
    <w:rsid w:val="3402116D"/>
    <w:rsid w:val="35EE2E52"/>
    <w:rsid w:val="376C42AE"/>
    <w:rsid w:val="3A73732A"/>
    <w:rsid w:val="3AFD09B0"/>
    <w:rsid w:val="3D572DF8"/>
    <w:rsid w:val="3E2A7119"/>
    <w:rsid w:val="4EB97169"/>
    <w:rsid w:val="52066EBB"/>
    <w:rsid w:val="53375DE9"/>
    <w:rsid w:val="53D232A9"/>
    <w:rsid w:val="558A6D43"/>
    <w:rsid w:val="59DA6C42"/>
    <w:rsid w:val="5B162F19"/>
    <w:rsid w:val="64A16625"/>
    <w:rsid w:val="64E31181"/>
    <w:rsid w:val="661B018A"/>
    <w:rsid w:val="68D44EE4"/>
    <w:rsid w:val="70390227"/>
    <w:rsid w:val="70607F54"/>
    <w:rsid w:val="76E200D0"/>
    <w:rsid w:val="773C3F95"/>
    <w:rsid w:val="79B658B3"/>
    <w:rsid w:val="7F3951B5"/>
    <w:rsid w:val="EFFA006F"/>
    <w:rsid w:val="F57FCFD2"/>
    <w:rsid w:val="FD6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2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0" baseline="0">
                <a:solidFill>
                  <a:srgbClr val="616161"/>
                </a:solidFill>
                <a:effectLst/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我有一双小小手</a:t>
            </a:r>
          </a:p>
        </c:rich>
      </c:tx>
      <c:layout>
        <c:manualLayout>
          <c:xMode val="edge"/>
          <c:yMode val="edge"/>
          <c:x val="0.232296867907399"/>
          <c:y val="0.11285266457680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2124379409459"/>
          <c:y val="0.194928335170893"/>
          <c:w val="0.38359027959237"/>
          <c:h val="0.64740904079382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>
            <a:ln w="12700">
              <a:solidFill>
                <a:srgbClr val="FBFFFF"/>
              </a:solidFill>
            </a:ln>
            <a:sp3d contourW="12700"/>
          </c:spPr>
          <c:explosion val="0"/>
          <c:dPt>
            <c:idx val="0"/>
            <c:bubble3D val="0"/>
            <c:spPr>
              <a:solidFill>
                <a:srgbClr val="26A0FC"/>
              </a:solidFill>
              <a:ln w="12700">
                <a:solidFill>
                  <a:srgbClr val="FBFFFF"/>
                </a:solidFill>
              </a:ln>
              <a:effectLst/>
              <a:sp3d contourW="12700"/>
            </c:spPr>
          </c:dPt>
          <c:dPt>
            <c:idx val="1"/>
            <c:bubble3D val="0"/>
            <c:spPr>
              <a:solidFill>
                <a:srgbClr val="35DB97"/>
              </a:solidFill>
              <a:ln w="12700">
                <a:solidFill>
                  <a:srgbClr val="FBFFFF"/>
                </a:solidFill>
              </a:ln>
              <a:effectLst/>
              <a:sp3d contourW="12700"/>
            </c:spPr>
          </c:dPt>
          <c:dPt>
            <c:idx val="2"/>
            <c:bubble3D val="0"/>
            <c:spPr>
              <a:solidFill>
                <a:srgbClr val="FFBC3F"/>
              </a:solidFill>
              <a:ln w="12700">
                <a:solidFill>
                  <a:srgbClr val="FBFFFF"/>
                </a:solidFill>
              </a:ln>
              <a:effectLst/>
              <a:sp3d contourW="12700"/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solidFill>
                  <a:srgbClr val="FBFFFF"/>
                </a:solidFill>
              </a:ln>
              <a:effectLst/>
              <a:sp3d contourW="12700"/>
            </c:spPr>
          </c:dPt>
          <c:dPt>
            <c:idx val="4"/>
            <c:bubble3D val="0"/>
            <c:spPr>
              <a:solidFill>
                <a:schemeClr val="accent5"/>
              </a:solidFill>
              <a:ln w="12700">
                <a:solidFill>
                  <a:srgbClr val="FBFFFF"/>
                </a:solidFill>
              </a:ln>
              <a:effectLst/>
              <a:sp3d contourW="12700"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800" b="1" i="0" u="none" strike="noStrike" kern="1200" baseline="0">
                      <a:solidFill>
                        <a:schemeClr val="bg1"/>
                      </a:solidFill>
                      <a:latin typeface="汉仪旗黑-55简" panose="00020600040101010101" charset="-128"/>
                      <a:ea typeface="汉仪旗黑-55简" panose="00020600040101010101" charset="-128"/>
                      <a:cs typeface="汉仪旗黑-55简" panose="00020600040101010101" charset="-128"/>
                      <a:sym typeface="汉仪旗黑-55简" panose="00020600040101010101" charset="-128"/>
                    </a:defRPr>
                  </a:pPr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800" b="1" i="0" u="none" strike="noStrike" kern="1200" baseline="0">
                    <a:solidFill>
                      <a:schemeClr val="bg1"/>
                    </a:solidFill>
                    <a:latin typeface="汉仪旗黑-55简" panose="00020600040101010101" charset="-128"/>
                    <a:ea typeface="汉仪旗黑-55简" panose="00020600040101010101" charset="-128"/>
                    <a:cs typeface="汉仪旗黑-55简" panose="00020600040101010101" charset="-128"/>
                    <a:sym typeface="汉仪旗黑-55简" panose="00020600040101010101" charset="-128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5"/>
                <c:pt idx="0">
                  <c:v>愿意用手进行各种建构活动</c:v>
                </c:pt>
                <c:pt idx="1">
                  <c:v>能够知道小手的用途</c:v>
                </c:pt>
                <c:pt idx="2">
                  <c:v>愿意用手进行绘画</c:v>
                </c:pt>
                <c:pt idx="3">
                  <c:v>愿意参加一些简单的劳动</c:v>
                </c:pt>
                <c:pt idx="4">
                  <c:v>在巧手节制作自己喜欢的作品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5"/>
                <c:pt idx="0">
                  <c:v>1</c:v>
                </c:pt>
                <c:pt idx="1" c:formatCode="0.00%">
                  <c:v>0.697</c:v>
                </c:pt>
                <c:pt idx="2" c:formatCode="0.00%">
                  <c:v>0.909</c:v>
                </c:pt>
                <c:pt idx="3" c:formatCode="0.00%">
                  <c:v>0.727</c:v>
                </c:pt>
                <c:pt idx="4" c:formatCode="0.00%">
                  <c:v>0.848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5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5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5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5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5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legendEntry>
      <c:layout>
        <c:manualLayout>
          <c:xMode val="edge"/>
          <c:yMode val="edge"/>
          <c:x val="0.0424421243758511"/>
          <c:y val="0.771769883684376"/>
          <c:w val="0.936450295052202"/>
          <c:h val="0.16850047154982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55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sq" cmpd="sng" algn="ctr">
      <a:noFill/>
      <a:round/>
    </a:ln>
    <a:effectLst/>
  </c:spPr>
  <c:txPr>
    <a:bodyPr/>
    <a:lstStyle/>
    <a:p>
      <a:pPr>
        <a:defRPr lang="zh-CN">
          <a:latin typeface="汉仪旗黑-55简" panose="00020600040101010101" charset="-128"/>
          <a:ea typeface="汉仪旗黑-55简" panose="00020600040101010101" charset="-128"/>
          <a:cs typeface="汉仪旗黑-55简" panose="00020600040101010101" charset="-128"/>
          <a:sym typeface="汉仪旗黑-55简" panose="00020600040101010101" charset="-128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3344</Words>
  <Characters>3458</Characters>
  <Lines>2</Lines>
  <Paragraphs>1</Paragraphs>
  <TotalTime>12</TotalTime>
  <ScaleCrop>false</ScaleCrop>
  <LinksUpToDate>false</LinksUpToDate>
  <CharactersWithSpaces>3463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2022-02-14T22:25:00Z</dcterms:created>
  <dc:creator>Tony</dc:creator>
  <cp:lastModifiedBy>撰冩沵莪哋嬡</cp:lastModifiedBy>
  <cp:lastPrinted>2022-02-14T22:51:00Z</cp:lastPrinted>
  <dcterms:modified xsi:type="dcterms:W3CDTF">2023-05-03T21:38:41Z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2052-5.4.0.7913</vt:lpwstr>
  </property>
  <property fmtid="{D5CDD505-2E9C-101B-9397-08002B2CF9AE}" pid="4" name="ICV">
    <vt:lpwstr>57744A006B1238EB3363526430F7A630_43</vt:lpwstr>
  </property>
</Properties>
</file>