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  <w:t>投标邀请书</w:t>
      </w:r>
    </w:p>
    <w:p>
      <w:pPr>
        <w:shd w:val="clear"/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 w:cstheme="minorEastAsia"/>
          <w:b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  <w:lang w:eastAsia="zh-CN"/>
        </w:rPr>
        <w:t>多媒体教室电子显示屏添置项目</w:t>
      </w:r>
      <w:r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  <w:t>招标公告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9962" w:type="dxa"/>
            <w:vAlign w:val="center"/>
          </w:tcPr>
          <w:p>
            <w:pPr>
              <w:shd w:val="clear"/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项目概况</w:t>
            </w:r>
          </w:p>
          <w:p>
            <w:pPr>
              <w:shd w:val="clear"/>
              <w:adjustRightInd w:val="0"/>
              <w:snapToGrid w:val="0"/>
              <w:spacing w:line="360" w:lineRule="auto"/>
              <w:ind w:firstLine="480" w:firstLineChars="200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  <w:t>多媒体教室电子显示屏添置项目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的潜在投标单位应在常州市新北区通江南路299号教育园区1号楼4楼获取招标文件, 并于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highlight w:val="none"/>
                <w:lang w:eastAsia="zh-CN"/>
              </w:rPr>
              <w:t>2023年5月24日上午09:30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highlight w:val="none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北京时间)前递交投标文件。</w:t>
            </w:r>
          </w:p>
        </w:tc>
      </w:tr>
    </w:tbl>
    <w:p>
      <w:pPr>
        <w:shd w:val="clear"/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b/>
          <w:bCs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  <w:t>一、项目基本情况</w:t>
      </w:r>
    </w:p>
    <w:p>
      <w:pPr>
        <w:shd w:val="clear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  <w:t>项目编号: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ZJZG2023017</w:t>
      </w:r>
    </w:p>
    <w:p>
      <w:pPr>
        <w:shd w:val="clear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  <w:t>项目名称: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多媒体教室电子显示屏添置项目</w:t>
      </w:r>
    </w:p>
    <w:p>
      <w:pPr>
        <w:shd w:val="clear"/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  <w:t>采购方式: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公开招标</w:t>
      </w:r>
    </w:p>
    <w:p>
      <w:pPr>
        <w:shd w:val="clear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  <w:t>预算金额: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highlight w:val="none"/>
          <w:lang w:eastAsia="zh-CN"/>
        </w:rPr>
        <w:t>人民币14万元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最高限价: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人民币14万元</w:t>
      </w:r>
    </w:p>
    <w:p>
      <w:pPr>
        <w:shd w:val="clear"/>
        <w:adjustRightInd w:val="0"/>
        <w:snapToGrid w:val="0"/>
        <w:spacing w:line="360" w:lineRule="auto"/>
        <w:rPr>
          <w:rFonts w:hint="eastAsia" w:ascii="宋体" w:hAnsi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采购需求: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常州市新北区泰山小学现需进行多媒体教室电子显示屏添置项目，内容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包括但不限于产品的供货、运输、卸货至采购人项目现场、安装、调试等，直至通过采购人的验收、质量保修、免费维保及相关服务等全部内容。</w:t>
      </w:r>
    </w:p>
    <w:p>
      <w:pPr>
        <w:shd w:val="clear"/>
        <w:adjustRightInd w:val="0"/>
        <w:snapToGrid w:val="0"/>
        <w:spacing w:line="360" w:lineRule="auto"/>
        <w:rPr>
          <w:rFonts w:hint="eastAsia"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供货期限: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自合同签订之日起，15日内完成安装调试并通过验收。</w:t>
      </w:r>
    </w:p>
    <w:p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质保期限: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免费保修三年，自采购人验收合格之日起算。</w:t>
      </w:r>
    </w:p>
    <w:p>
      <w:pPr>
        <w:shd w:val="clear"/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本项目不接受联合体投标。</w:t>
      </w:r>
    </w:p>
    <w:p>
      <w:pPr>
        <w:pageBreakBefore w:val="0"/>
        <w:shd w:val="clear"/>
        <w:kinsoku/>
        <w:wordWrap/>
        <w:overflowPunct/>
        <w:topLinePunct w:val="0"/>
        <w:bidi w:val="0"/>
        <w:adjustRightInd w:val="0"/>
        <w:snapToGrid w:val="0"/>
        <w:spacing w:line="336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本项目是否接受进口产品投标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: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□是  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■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否。</w:t>
      </w:r>
    </w:p>
    <w:p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二、申请人的资格要求</w:t>
      </w:r>
    </w:p>
    <w:p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1.满足《中华人民共和国政府采购法》第二十二条规定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，且必须为未被列入“信用中国”网站(www.creditchina.gov.cn)失信被执行人、重大税收违法案件当事人名单、政府采购严重违法失信行为记录名单的投标人；</w:t>
      </w:r>
    </w:p>
    <w:p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2.单位负责人为同一人或者存在直接控股、管理关系的不同投标人，不得参加同一合同项下的采购活动；与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存在利害关系可能影响采购公正性的法人、其他组织，不得参加投标；</w:t>
      </w:r>
    </w:p>
    <w:p>
      <w:pPr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bidi w:val="0"/>
        <w:adjustRightInd w:val="0"/>
        <w:snapToGrid w:val="0"/>
        <w:spacing w:line="336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落实政府采购政策需满足的资格要求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:</w:t>
      </w:r>
    </w:p>
    <w:p>
      <w:pPr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bidi w:val="0"/>
        <w:adjustRightInd w:val="0"/>
        <w:snapToGrid w:val="0"/>
        <w:spacing w:line="336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.1 中小企业政策</w:t>
      </w:r>
    </w:p>
    <w:p>
      <w:pPr>
        <w:pageBreakBefore w:val="0"/>
        <w:shd w:val="clear"/>
        <w:kinsoku/>
        <w:wordWrap/>
        <w:overflowPunct/>
        <w:topLinePunct w:val="0"/>
        <w:bidi w:val="0"/>
        <w:adjustRightInd w:val="0"/>
        <w:snapToGrid w:val="0"/>
        <w:spacing w:line="336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shd w:val="clear"/>
          <w:lang w:eastAsia="zh-CN"/>
        </w:rPr>
        <w:t>■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本项目不专门面向中小企业预留采购份额。</w:t>
      </w:r>
    </w:p>
    <w:p>
      <w:pPr>
        <w:pageBreakBefore w:val="0"/>
        <w:shd w:val="clear"/>
        <w:kinsoku/>
        <w:wordWrap/>
        <w:overflowPunct/>
        <w:topLinePunct w:val="0"/>
        <w:bidi w:val="0"/>
        <w:adjustRightInd w:val="0"/>
        <w:snapToGrid w:val="0"/>
        <w:spacing w:line="336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shd w:val="clear"/>
          <w:lang w:eastAsia="zh-CN"/>
        </w:rPr>
        <w:t>□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/>
          <w:lang w:eastAsia="zh-CN"/>
        </w:rPr>
        <w:t xml:space="preserve">本项目专门面向  </w:t>
      </w:r>
      <w:r>
        <w:rPr>
          <w:rFonts w:hint="eastAsia" w:ascii="宋体" w:hAnsi="宋体" w:cs="宋体"/>
          <w:color w:val="auto"/>
          <w:sz w:val="24"/>
          <w:highlight w:val="none"/>
          <w:shd w:val="clear"/>
          <w:lang w:eastAsia="zh-CN"/>
        </w:rPr>
        <w:t>□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/>
          <w:lang w:eastAsia="zh-CN"/>
        </w:rPr>
        <w:t xml:space="preserve">中小 </w:t>
      </w:r>
      <w:r>
        <w:rPr>
          <w:rFonts w:hint="eastAsia" w:ascii="宋体" w:hAnsi="宋体" w:cs="宋体"/>
          <w:color w:val="auto"/>
          <w:sz w:val="24"/>
          <w:highlight w:val="none"/>
          <w:shd w:val="clear"/>
          <w:lang w:eastAsia="zh-CN"/>
        </w:rPr>
        <w:t>□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/>
          <w:lang w:eastAsia="zh-CN"/>
        </w:rPr>
        <w:t xml:space="preserve">小微企业 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 xml:space="preserve"> 采购。即:提供的货物全部由符合政策要求的中小/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小微企业制造、服务全部由符合政策要求的中小/小微企业承接。</w:t>
      </w:r>
    </w:p>
    <w:p>
      <w:pPr>
        <w:pageBreakBefore w:val="0"/>
        <w:shd w:val="clear"/>
        <w:kinsoku/>
        <w:wordWrap/>
        <w:overflowPunct/>
        <w:topLinePunct w:val="0"/>
        <w:bidi w:val="0"/>
        <w:adjustRightInd w:val="0"/>
        <w:snapToGrid w:val="0"/>
        <w:spacing w:line="336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□本项目预留部分采购项目预算专门面向中小企业采购。对于预留份额，提供的货物由符合政策要求的中小企业制造、服务由符合政策要求的中小企业承接。</w:t>
      </w:r>
    </w:p>
    <w:p>
      <w:pPr>
        <w:pageBreakBefore w:val="0"/>
        <w:shd w:val="clear"/>
        <w:kinsoku/>
        <w:wordWrap/>
        <w:overflowPunct/>
        <w:topLinePunct w:val="0"/>
        <w:bidi w:val="0"/>
        <w:adjustRightInd w:val="0"/>
        <w:snapToGrid w:val="0"/>
        <w:spacing w:line="336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.2 其它落实政府采购政策的资格要求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:无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>
      <w:pPr>
        <w:pageBreakBefore w:val="0"/>
        <w:shd w:val="clear"/>
        <w:kinsoku/>
        <w:wordWrap/>
        <w:overflowPunct/>
        <w:topLinePunct w:val="0"/>
        <w:bidi w:val="0"/>
        <w:adjustRightInd w:val="0"/>
        <w:snapToGrid w:val="0"/>
        <w:spacing w:line="336" w:lineRule="auto"/>
        <w:textAlignment w:val="auto"/>
        <w:rPr>
          <w:rFonts w:hint="eastAsia" w:ascii="宋体" w:hAnsi="宋体" w:eastAsia="宋体" w:cs="宋体"/>
          <w:i/>
          <w:iCs/>
          <w:color w:val="auto"/>
          <w:sz w:val="24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.本项目的特定资格要求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:</w:t>
      </w:r>
    </w:p>
    <w:p>
      <w:pPr>
        <w:pageBreakBefore w:val="0"/>
        <w:shd w:val="clear"/>
        <w:tabs>
          <w:tab w:val="left" w:pos="900"/>
          <w:tab w:val="left" w:pos="1134"/>
          <w:tab w:val="left" w:pos="1589"/>
          <w:tab w:val="left" w:pos="5521"/>
        </w:tabs>
        <w:kinsoku/>
        <w:wordWrap/>
        <w:overflowPunct/>
        <w:topLinePunct w:val="0"/>
        <w:bidi w:val="0"/>
        <w:adjustRightInd w:val="0"/>
        <w:snapToGrid w:val="0"/>
        <w:spacing w:line="336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.1本项目是否接受分支机构参与投标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: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□是   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■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否；</w:t>
      </w:r>
    </w:p>
    <w:p>
      <w:pPr>
        <w:pageBreakBefore w:val="0"/>
        <w:shd w:val="clear"/>
        <w:tabs>
          <w:tab w:val="left" w:pos="900"/>
          <w:tab w:val="left" w:pos="1134"/>
          <w:tab w:val="left" w:pos="1589"/>
          <w:tab w:val="left" w:pos="5521"/>
        </w:tabs>
        <w:kinsoku/>
        <w:wordWrap/>
        <w:overflowPunct/>
        <w:topLinePunct w:val="0"/>
        <w:bidi w:val="0"/>
        <w:adjustRightInd w:val="0"/>
        <w:snapToGrid w:val="0"/>
        <w:spacing w:line="336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.2本项目是否属于政府购买服务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:</w:t>
      </w:r>
    </w:p>
    <w:p>
      <w:pPr>
        <w:pageBreakBefore w:val="0"/>
        <w:shd w:val="clear"/>
        <w:tabs>
          <w:tab w:val="left" w:pos="900"/>
          <w:tab w:val="left" w:pos="1134"/>
          <w:tab w:val="left" w:pos="1589"/>
          <w:tab w:val="left" w:pos="5521"/>
        </w:tabs>
        <w:kinsoku/>
        <w:wordWrap/>
        <w:overflowPunct/>
        <w:topLinePunct w:val="0"/>
        <w:bidi w:val="0"/>
        <w:adjustRightInd w:val="0"/>
        <w:snapToGrid w:val="0"/>
        <w:spacing w:line="336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■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否</w:t>
      </w:r>
    </w:p>
    <w:p>
      <w:pPr>
        <w:pageBreakBefore w:val="0"/>
        <w:shd w:val="clear"/>
        <w:tabs>
          <w:tab w:val="left" w:pos="900"/>
          <w:tab w:val="left" w:pos="1134"/>
          <w:tab w:val="left" w:pos="1589"/>
          <w:tab w:val="left" w:pos="5521"/>
        </w:tabs>
        <w:kinsoku/>
        <w:wordWrap/>
        <w:overflowPunct/>
        <w:topLinePunct w:val="0"/>
        <w:bidi w:val="0"/>
        <w:adjustRightInd w:val="0"/>
        <w:snapToGrid w:val="0"/>
        <w:spacing w:line="336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□是，公益一类事业单位、使用事业编制且由财政拨款保障的群团组织，不得作为承接主体；</w:t>
      </w:r>
    </w:p>
    <w:p>
      <w:pPr>
        <w:shd w:val="clear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.3其他特定资格要求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无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>
      <w:pPr>
        <w:shd w:val="clear"/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b/>
          <w:bCs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  <w:t>三、获取招标文件</w:t>
      </w:r>
    </w:p>
    <w:p>
      <w:pPr>
        <w:shd w:val="clear"/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时间: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highlight w:val="none"/>
          <w:lang w:eastAsia="zh-CN"/>
        </w:rPr>
        <w:t>2023年5月4日至2023年5月10日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，上午8:30至11:30，下午13:00至17:00(北京时间，法定节假日除外)。</w:t>
      </w:r>
    </w:p>
    <w:p>
      <w:pPr>
        <w:shd w:val="clear"/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方式:可采取以下任一种方式获取招标文件</w:t>
      </w:r>
    </w:p>
    <w:p>
      <w:pPr>
        <w:shd w:val="clear"/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(1)线上:在规定的时间内将报名材料扫描发至本公司邮箱“changzhouzhongjin@126.com”并按要求交纳费用后，招标文件以邮件形式发送至指定邮箱。</w:t>
      </w:r>
    </w:p>
    <w:p>
      <w:pPr>
        <w:shd w:val="clear"/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(2)现场:常州市新北区通江南路299号教育园区1号楼4楼。</w:t>
      </w:r>
    </w:p>
    <w:p>
      <w:pPr>
        <w:shd w:val="clear"/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售价:人民币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00元/份(现金、微信或支付宝),招标文件售后一概不退。</w:t>
      </w:r>
    </w:p>
    <w:p>
      <w:pPr>
        <w:shd w:val="clear"/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b/>
          <w:bCs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  <w:t>四、提交投标文件截止时间、开标时间和地点</w:t>
      </w:r>
    </w:p>
    <w:p>
      <w:pPr>
        <w:shd w:val="clear"/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递交截止暨开标时间: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highlight w:val="none"/>
          <w:lang w:eastAsia="zh-CN"/>
        </w:rPr>
        <w:t>2023年5月24日上午09:30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(北京时间)</w:t>
      </w:r>
    </w:p>
    <w:p>
      <w:pPr>
        <w:shd w:val="clear"/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地点:常州市新北区通江南路299号教育园区1号楼4楼402开标室</w:t>
      </w:r>
    </w:p>
    <w:p>
      <w:pPr>
        <w:shd w:val="clear"/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b/>
          <w:bCs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  <w:t>五、公告期限</w:t>
      </w:r>
    </w:p>
    <w:p>
      <w:pPr>
        <w:shd w:val="clear"/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自本公告发布之日起5个工作日。</w:t>
      </w:r>
    </w:p>
    <w:p>
      <w:pPr>
        <w:shd w:val="clear"/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b/>
          <w:bCs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  <w:t>六、其他补充事宜</w:t>
      </w:r>
    </w:p>
    <w:p>
      <w:pPr>
        <w:shd w:val="clear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1.报名时需提供资料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:</w:t>
      </w:r>
    </w:p>
    <w:p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1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报名申请表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(加盖投标人公章</w:t>
      </w:r>
      <w:r>
        <w:rPr>
          <w:rFonts w:hint="eastAsia" w:ascii="宋体" w:hAnsi="宋体" w:cs="宋体"/>
          <w:color w:val="auto"/>
          <w:sz w:val="24"/>
          <w:highlight w:val="none"/>
        </w:rPr>
        <w:t>，格式后附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</w:p>
    <w:p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企业营业执照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复印件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加盖投标人公章)</w:t>
      </w:r>
    </w:p>
    <w:p>
      <w:pPr>
        <w:shd w:val="clear"/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以上资料齐全、符合要求的由代理机构发放招标文件。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2.本项目不召开标前答疑会。投标人对招标文件如有疑问，请将疑问于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2023年5月11日上午11:00前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以书面形式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(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加盖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公章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)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向常州中金招投标有限公司提出。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3.有关本次招标的事项若存在变动或修改，将通过补充或更正形式在常州中金招投标有限公司网站上发布，因未能及时了解相关最新信息所引起的失误责任由投标人自负。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投标文件制作份数及要求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(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)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正本份数:1份，副本份数: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份，胶装成册,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未提供完整的视为无效投标。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(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)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正本和副本合并密封或独立密封，由投标人根据实际情况自行确定。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(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)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不论投标人中标与否，投标文件均不退回。</w:t>
      </w:r>
    </w:p>
    <w:p>
      <w:pPr>
        <w:shd w:val="clear"/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b/>
          <w:bCs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  <w:t>七、对本次招标提出询问，请按以下方式联系。</w:t>
      </w:r>
    </w:p>
    <w:p>
      <w:pPr>
        <w:shd w:val="clear"/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1.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采购人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信息</w:t>
      </w:r>
    </w:p>
    <w:p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名称:常州市新北区泰山小学</w:t>
      </w:r>
    </w:p>
    <w:p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地址:常州市新北区太湖中路33号</w:t>
      </w:r>
    </w:p>
    <w:p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联系人:郑老师</w:t>
      </w:r>
    </w:p>
    <w:p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联系电话:18052707980</w:t>
      </w:r>
    </w:p>
    <w:p>
      <w:pPr>
        <w:shd w:val="clear"/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2.采购代理机构信息</w:t>
      </w:r>
    </w:p>
    <w:p>
      <w:pPr>
        <w:shd w:val="clear"/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 xml:space="preserve">名称:常州中金招投标有限公司      </w:t>
      </w:r>
    </w:p>
    <w:p>
      <w:pPr>
        <w:shd w:val="clear"/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地址:常州市新北区通江南路299号教育园区1号楼4楼</w:t>
      </w:r>
    </w:p>
    <w:p>
      <w:pPr>
        <w:shd w:val="clear"/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联系人:潘女士、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倪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女士</w:t>
      </w:r>
    </w:p>
    <w:p>
      <w:pPr>
        <w:pStyle w:val="4"/>
        <w:widowControl/>
        <w:shd w:val="clear"/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联系方式:0519-85958666</w:t>
      </w:r>
    </w:p>
    <w:p>
      <w:pPr>
        <w:shd w:val="clear"/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3.项目联系方式</w:t>
      </w:r>
    </w:p>
    <w:p>
      <w:pPr>
        <w:shd w:val="clear"/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color w:val="auto"/>
          <w:sz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项目联系人:潘女士</w:t>
      </w:r>
    </w:p>
    <w:p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电话:0519-85958666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2YmNlMDQ5NDlkODE3MWU2ZWEyZmM1ZDJjNzA1MTAifQ=="/>
  </w:docVars>
  <w:rsids>
    <w:rsidRoot w:val="03C573CB"/>
    <w:rsid w:val="03C5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tabs>
        <w:tab w:val="left" w:pos="567"/>
      </w:tabs>
      <w:ind w:firstLine="420" w:firstLineChars="100"/>
    </w:pPr>
  </w:style>
  <w:style w:type="paragraph" w:styleId="3">
    <w:name w:val="Body Text"/>
    <w:basedOn w:val="1"/>
    <w:next w:val="1"/>
    <w:qFormat/>
    <w:uiPriority w:val="99"/>
    <w:pPr>
      <w:tabs>
        <w:tab w:val="left" w:pos="567"/>
      </w:tabs>
      <w:spacing w:before="120" w:line="22" w:lineRule="atLeast"/>
    </w:pPr>
    <w:rPr>
      <w:rFonts w:ascii="宋体" w:hAnsi="宋体"/>
      <w:sz w:val="24"/>
      <w:szCs w:val="20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2023-05-04T07:52:00Z</dcterms:created>
  <dc:creator>小倪</dc:creator>
  <cp:lastModifiedBy>小倪</cp:lastModifiedBy>
  <dcterms:modified xsi:type="dcterms:W3CDTF">2023-05-04T07:54:17Z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3A9FCBA5E52D4F159F47A77888B7B564_11</vt:lpwstr>
  </property>
</Properties>
</file>