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《离骚》教学反思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  <w:t>高二语文组·张曼</w:t>
      </w:r>
    </w:p>
    <w:p>
      <w:pPr>
        <w:tabs>
          <w:tab w:val="left" w:pos="3398"/>
        </w:tabs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《离骚》是屈原自叙身世、遭遇，来表自己高洁人格和高远理想的一篇诗文。由于中册刚结束《屈原列传》的学习，因此将两篇文章结合起来进行教学，相对更易于让学生接受这篇号称“中小学最难文言文”。故而，这篇文章主要抓住以下几点：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1.由《屈原列传》回顾屈原生平经历，解题《离骚》；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2.由屈原的高贵的血统、祥瑞的出生和美好的名字理解其对楚国自居的责任感；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3.由“其志洁，故其称物芳”理解“香草美人”，进而感受其美政理想；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4.由“吾独穷困乎此时”了解“骨感现实”对其的迫害，进而更深入理解其“伏清白以死直兮”的理想坚守。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5.由“悔相道之不察焉”的觉悟来理解屈原“退将复修吾初服”后对“奇装异服”的选择。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这是我整篇文章的教学任务。在实践下来之后，用了四课时。原本想设计一些情境，但是对于难度较难大的《离骚》，且后期要求全文背诵，于是乎我起初还是选择逐字逐句翻译，逐段解决的传统教学方式。我原本设想这会比较清晰，能降低长文的理解难度，但是实行下来之后，确实有点枯燥乏味的，除了解决几个问题的时候，较为活跃，一到梳理字词就死气沉沉。因此我在按部就班梳理完两段之后，我就换了一个方式：在第三段中找到作者心情与志向的句子，然后围绕“忳郁邑余侘傺兮，吾独穷困乎此时也”这一句找到作者“穷困”的理由，大部分理由都很顺利的找到。并且在找依据的时候顺带解决了重要字词的理解。只是学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生在分析的时候还没有很好形成落实具体句子，解释好文言句子的习惯，这是后期课堂上我想还需要慢慢培养的习惯。只是这样的方式，让我想到还是需要情景教学，一篇文言文并不需要对字词的全面的掌握，抓住重点字词就好，有舍有得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mRmZTZhMDgyM2JkN2I2ZWM2NWYyOGFhN2U0MGIifQ=="/>
  </w:docVars>
  <w:rsids>
    <w:rsidRoot w:val="00000000"/>
    <w:rsid w:val="054F4E62"/>
    <w:rsid w:val="05685F23"/>
    <w:rsid w:val="08EB3BA5"/>
    <w:rsid w:val="0F3550C8"/>
    <w:rsid w:val="18CE3E98"/>
    <w:rsid w:val="19BE4A13"/>
    <w:rsid w:val="1B03183D"/>
    <w:rsid w:val="283A1C3F"/>
    <w:rsid w:val="28650375"/>
    <w:rsid w:val="3CFE1413"/>
    <w:rsid w:val="44660832"/>
    <w:rsid w:val="46405B25"/>
    <w:rsid w:val="46C40504"/>
    <w:rsid w:val="4BE73C89"/>
    <w:rsid w:val="4E30175C"/>
    <w:rsid w:val="53DA1367"/>
    <w:rsid w:val="5B46444F"/>
    <w:rsid w:val="63234D35"/>
    <w:rsid w:val="6B0F4B01"/>
    <w:rsid w:val="6F4A519B"/>
    <w:rsid w:val="70AE175A"/>
    <w:rsid w:val="76C9109B"/>
    <w:rsid w:val="79334E69"/>
    <w:rsid w:val="7AA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812</Characters>
  <Lines>0</Lines>
  <Paragraphs>0</Paragraphs>
  <TotalTime>31</TotalTime>
  <ScaleCrop>false</ScaleCrop>
  <LinksUpToDate>false</LinksUpToDate>
  <CharactersWithSpaces>812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2022-11-01T12:28:00Z</dcterms:created>
  <dc:creator>86152</dc:creator>
  <cp:lastModifiedBy>WPS_1603022330</cp:lastModifiedBy>
  <dcterms:modified xsi:type="dcterms:W3CDTF">2023-04-28T01:37:02Z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E4CA83AA21C5431B9369C18528B46CB3</vt:lpwstr>
  </property>
</Properties>
</file>