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b/>
          <w:bCs/>
          <w:color w:val="C00000"/>
          <w:sz w:val="21"/>
          <w:szCs w:val="21"/>
          <w:lang w:val="en-US"/>
        </w:rPr>
      </w:pPr>
      <w:r>
        <w:rPr>
          <w:b/>
          <w:bCs/>
          <w:color w:val="C00000"/>
          <w:sz w:val="21"/>
          <w:szCs w:val="21"/>
          <w:lang w:val="en-US"/>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eastAsia="宋体"/>
          <w:b/>
          <w:sz w:val="32"/>
          <w:szCs w:val="32"/>
          <w:lang w:val="en-US" w:eastAsia="zh-CN"/>
        </w:rPr>
      </w:pPr>
      <w:r>
        <w:rPr>
          <w:rFonts w:hint="eastAsia"/>
          <w:b/>
          <w:sz w:val="32"/>
          <w:szCs w:val="32"/>
          <w:lang w:val="en-US" w:eastAsia="zh-CN"/>
        </w:rPr>
        <w:t>小学美术信息化课堂教学研究</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1"/>
          <w:szCs w:val="21"/>
        </w:rPr>
      </w:pPr>
      <w:r>
        <w:rPr>
          <w:rFonts w:hint="eastAsia"/>
          <w:b/>
          <w:sz w:val="21"/>
          <w:szCs w:val="21"/>
        </w:rPr>
        <w:t>摘要：</w:t>
      </w:r>
      <w:r>
        <w:rPr>
          <w:rFonts w:hint="eastAsia"/>
          <w:b w:val="0"/>
          <w:bCs/>
          <w:sz w:val="21"/>
          <w:szCs w:val="21"/>
          <w:lang w:val="en-US" w:eastAsia="zh-CN"/>
        </w:rPr>
        <w:t>在</w:t>
      </w:r>
      <w:r>
        <w:rPr>
          <w:rFonts w:hint="eastAsia"/>
          <w:sz w:val="21"/>
          <w:szCs w:val="21"/>
          <w:lang w:val="en-US" w:eastAsia="zh-CN"/>
        </w:rPr>
        <w:t>当今的社会，科技在高速发展，也是素质教育发展的关键时期。信息化教学已被广泛地应用在各个学科的教学中，美术作为基础教育中的重要学科之一，悠久且富有活力，当然也不例外。小学美术内容丰富多彩、形象有趣，但在传统的教学模式中，教学往往形式单一，尤其是局限在手工课和绘画课的教学。学生是在发展中的人，如何调动学生学习美术的积极性、有效地进行小学美术教学，教师应根据教学内容从学生兴趣作为切入点，利用信息技术，融合美术教学内容，寻找合适的教学模式和方法去培养学生的审美能力和创造能力。本文结合相应的经验和教学实践，探究小学美术信息化教学策略。</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eastAsia="宋体"/>
          <w:sz w:val="21"/>
          <w:szCs w:val="21"/>
          <w:lang w:eastAsia="zh-CN"/>
        </w:rPr>
      </w:pPr>
      <w:r>
        <w:rPr>
          <w:rFonts w:hint="eastAsia"/>
          <w:b/>
          <w:sz w:val="21"/>
          <w:szCs w:val="21"/>
        </w:rPr>
        <w:t>关键词：</w:t>
      </w:r>
      <w:r>
        <w:rPr>
          <w:rFonts w:hint="eastAsia"/>
          <w:sz w:val="21"/>
          <w:szCs w:val="21"/>
          <w:lang w:val="en-US" w:eastAsia="zh-CN"/>
        </w:rPr>
        <w:t>小学美术</w:t>
      </w:r>
      <w:r>
        <w:rPr>
          <w:rFonts w:hint="eastAsia"/>
          <w:sz w:val="21"/>
          <w:szCs w:val="21"/>
        </w:rPr>
        <w:t>；</w:t>
      </w:r>
      <w:r>
        <w:rPr>
          <w:rFonts w:hint="eastAsia"/>
          <w:sz w:val="21"/>
          <w:szCs w:val="21"/>
          <w:lang w:val="en-US" w:eastAsia="zh-CN"/>
        </w:rPr>
        <w:t>信息化</w:t>
      </w:r>
      <w:r>
        <w:rPr>
          <w:rFonts w:hint="eastAsia"/>
          <w:sz w:val="21"/>
          <w:szCs w:val="21"/>
        </w:rPr>
        <w:t>；</w:t>
      </w:r>
      <w:r>
        <w:rPr>
          <w:rFonts w:hint="eastAsia"/>
          <w:sz w:val="21"/>
          <w:szCs w:val="21"/>
          <w:lang w:val="en-US" w:eastAsia="zh-CN"/>
        </w:rPr>
        <w:t>教学</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default" w:eastAsia="宋体"/>
          <w:sz w:val="21"/>
          <w:szCs w:val="21"/>
          <w:lang w:val="en-US" w:eastAsia="zh-CN"/>
        </w:rPr>
      </w:pPr>
      <w:r>
        <w:rPr>
          <w:rFonts w:hint="eastAsia"/>
          <w:sz w:val="21"/>
          <w:szCs w:val="21"/>
          <w:lang w:val="en-US" w:eastAsia="zh-CN"/>
        </w:rPr>
        <w:t>随着科技的发展和素质教育的不断推进，小学美术的教学在很多方面都有发生改变。但由于地方及学校的办学思想和模式有一定差异，美术专业老师也有存在不足的现象，以至于美术教学过分传统，且内容单一</w:t>
      </w:r>
      <w:r>
        <w:rPr>
          <w:rFonts w:hint="eastAsia"/>
          <w:sz w:val="21"/>
          <w:szCs w:val="21"/>
        </w:rPr>
        <w:t>。</w:t>
      </w:r>
      <w:r>
        <w:rPr>
          <w:rFonts w:hint="eastAsia"/>
          <w:sz w:val="21"/>
          <w:szCs w:val="21"/>
          <w:lang w:val="en-US" w:eastAsia="zh-CN"/>
        </w:rPr>
        <w:t>美术课程标准明确指出，美术课堂的教学，旨在培养学生的鉴赏、观察、形象记忆、想象、创造等各方面能力。然而，不仅是学生还有部分教师认为美术课就是绘画课，这是人们对美术课认知的一大误区。那么，如何让学生对美术课产生兴趣？如何让学生对每节美术课保持关注和热爱？如何培养学生的创造力、想象力和艺术素养？如何利用信息技术去丰富美术教学的内容和形式？这些是我们作为教师去推进小学美术信息化教学该研究的。</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eastAsia="宋体"/>
          <w:b/>
          <w:sz w:val="21"/>
          <w:szCs w:val="21"/>
          <w:lang w:val="en-US" w:eastAsia="zh-CN"/>
        </w:rPr>
      </w:pPr>
      <w:r>
        <w:rPr>
          <w:rFonts w:hint="eastAsia"/>
          <w:b/>
          <w:sz w:val="21"/>
          <w:szCs w:val="21"/>
          <w:lang w:val="en-US" w:eastAsia="zh-CN"/>
        </w:rPr>
        <w:t>一、利用信息化教学，培养学生创造能力</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在教学过程中，美术教师可以根据实际情况，利用信息化教学的方式，来展示各种小学生们熟悉的事物和相关的美术作品去帮助他们进行构思，调动他们思维的活性，让学生立足实际立足生活进行想象，然后绘出或制造出独具风格的作品，这对提高学生创造力和艺术素养有很大的作用</w:t>
      </w:r>
      <w:r>
        <w:rPr>
          <w:rFonts w:hint="eastAsia"/>
          <w:sz w:val="21"/>
          <w:szCs w:val="21"/>
        </w:rPr>
        <w:t>。</w:t>
      </w:r>
      <w:r>
        <w:rPr>
          <w:rFonts w:hint="eastAsia"/>
          <w:sz w:val="21"/>
          <w:szCs w:val="21"/>
          <w:lang w:val="en-US" w:eastAsia="zh-CN"/>
        </w:rPr>
        <w:t>尤其在手工制作教学中，美术教师可以利用信息技术，让学生们观看本节课手工制作的相关图片和视频，通过慢动作、回放来帮助学生一步步进行手工操作。通过折叠、剪切、粘连、上色等步骤完成属于自己的作品。让学生用过动手操作，培养动手和动脑能力，并创造出更具美感的艺术作品，这就提高美术课堂的教学效率，增强学生创造能力</w:t>
      </w:r>
      <w:r>
        <w:rPr>
          <w:rFonts w:hint="eastAsia"/>
          <w:sz w:val="21"/>
          <w:szCs w:val="21"/>
          <w:vertAlign w:val="superscript"/>
          <w:lang w:val="en-US" w:eastAsia="zh-CN"/>
        </w:rPr>
        <w:t>[1]</w:t>
      </w:r>
      <w:r>
        <w:rPr>
          <w:rFonts w:hint="eastAsia"/>
          <w:sz w:val="21"/>
          <w:szCs w:val="21"/>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比如，笔者在教授五年级上册《表情丰富的脸》一课中，让学生自己相互观察对方的表情，还通过希沃技术，实时投屏，给学生展示自己丰富的表情，给予学生身边的创作素材。这样的题材十分贴近生活，在观察的基础上来引导学生抓住表情的特征，打开思路。在上第二课时时，尝试用绘画、泥塑或剪纸等多种方式来展现各种“表情丰富的脸”，依据多媒体展示制作步骤的微视频，步骤清晰明确。最后，采用单人制作或小组合作，集思广益，教师适时引导，让学生创造出独特的作品，在提高课堂效率的基础上，开拓学生的思维，提升学生合作能力和创造能力。</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eastAsia="宋体"/>
          <w:b/>
          <w:sz w:val="21"/>
          <w:szCs w:val="21"/>
          <w:lang w:val="en-US" w:eastAsia="zh-CN"/>
        </w:rPr>
      </w:pPr>
      <w:r>
        <w:rPr>
          <w:rFonts w:hint="eastAsia"/>
          <w:b/>
          <w:sz w:val="21"/>
          <w:szCs w:val="21"/>
          <w:lang w:val="en-US" w:eastAsia="zh-CN"/>
        </w:rPr>
        <w:t>二、利用信息技术，增强美术课堂趣味性</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在美术课堂中运用信息技术，不仅可以提高课堂教学的效率、增加课堂师生的互动，同时能够调动小学生的学习热情、提高其参与的积极性，使课堂组织形式多样化</w:t>
      </w:r>
      <w:r>
        <w:rPr>
          <w:rFonts w:hint="eastAsia"/>
          <w:sz w:val="21"/>
          <w:szCs w:val="21"/>
        </w:rPr>
        <w:t>。</w:t>
      </w:r>
      <w:r>
        <w:rPr>
          <w:rFonts w:hint="eastAsia"/>
          <w:sz w:val="21"/>
          <w:szCs w:val="21"/>
          <w:lang w:val="en-US" w:eastAsia="zh-CN"/>
        </w:rPr>
        <w:t>美术课本身对于小学生来说就是一门有趣的课，但这一阶段的学生注意力难以集中，若课堂气氛不活跃，教学形式单一，学习过程枯燥，他们对美术一定产生不了多大的兴趣。根据小学生的身心特点，合理使用多媒体和相关游戏程序，打造出轻松愉悦的课堂教学氛围和创作环境，他们热爱游戏、好奇心强，这就能确保学生在课堂中积极参与学习，在学中玩，在玩中学让课堂组织变得灵活有趣</w:t>
      </w:r>
      <w:r>
        <w:rPr>
          <w:rFonts w:hint="eastAsia"/>
          <w:sz w:val="21"/>
          <w:szCs w:val="21"/>
          <w:vertAlign w:val="superscript"/>
          <w:lang w:val="en-US" w:eastAsia="zh-CN"/>
        </w:rPr>
        <w:t>[2]</w:t>
      </w:r>
      <w:r>
        <w:rPr>
          <w:rFonts w:hint="eastAsia"/>
          <w:sz w:val="21"/>
          <w:szCs w:val="21"/>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在进行课前趣味导入环节，笔者依据教学课程标准，借助网络资源做好相关图片、音频、视频的收集，利用多媒体播放音乐并展示出精彩有趣的画面，吸引学生注意力，对接本课主题，鼓励学生分享自己的感受，了解创作意图。在教学过程中，设置相关的游戏程序，增强课堂趣味性，让学生动手操作，还能节省时间，让美术课堂氛围活起来，提升教学效率。从而打破传统教学模式——老师讲，学生听，师生双边互动增加，同时尊重学生主体地位。</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比如，在教授《色彩的明度渐变》、《色彩的纯度渐变》等色彩课程中，</w:t>
      </w:r>
      <w:bookmarkStart w:id="0" w:name="_GoBack"/>
      <w:bookmarkEnd w:id="0"/>
      <w:r>
        <w:rPr>
          <w:rFonts w:hint="eastAsia"/>
          <w:sz w:val="21"/>
          <w:szCs w:val="21"/>
          <w:lang w:val="en-US" w:eastAsia="zh-CN"/>
        </w:rPr>
        <w:t>光是教师口头讲述，学生难以理解如何调色，难以掌握色彩渐变的感受；如果让学生直接在调色盘中调色，因为刚接触调色，容易出错且不易纠正。为了节省时间、提升教学效率，教师可利用希沃白板中画画软件的调色板，直观形象地展示给学生看色彩是如何调配的。并让学生分组操作，模拟调色，调出教师所规定的色彩。通过小组游戏竞赛，促进师生交流、生生合作，使美术课堂更加趣味化。让学生在一个轻松的课堂氛围中习得色彩明度和纯度以及色彩的调配，通过信息技术的模拟操作，大大节省时间，降低学生调色的错误率，增强学生学习的自信心和美术课堂的趣味性，帮助学生克服美术认识的困难。</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eastAsia="宋体"/>
          <w:b/>
          <w:sz w:val="21"/>
          <w:szCs w:val="21"/>
          <w:lang w:val="en-US" w:eastAsia="zh-CN"/>
        </w:rPr>
      </w:pPr>
      <w:r>
        <w:rPr>
          <w:rFonts w:hint="eastAsia"/>
          <w:b/>
          <w:sz w:val="21"/>
          <w:szCs w:val="21"/>
          <w:lang w:val="en-US" w:eastAsia="zh-CN"/>
        </w:rPr>
        <w:t>三、打造小学美术信息化课堂，增强学生鉴赏和评价能力</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color w:val="000000" w:themeColor="text1"/>
          <w:sz w:val="21"/>
          <w:szCs w:val="21"/>
          <w:lang w:val="en-US" w:eastAsia="zh-CN"/>
        </w:rPr>
      </w:pPr>
      <w:r>
        <w:rPr>
          <w:rFonts w:hint="eastAsia"/>
          <w:color w:val="000000" w:themeColor="text1"/>
          <w:sz w:val="21"/>
          <w:szCs w:val="21"/>
          <w:lang w:val="en-US" w:eastAsia="zh-CN"/>
        </w:rPr>
        <w:t>在组织教学活动时，教师可采用信息化的教学手段展示课本中的美术作品或需要学生鉴赏的作品，将其用大屏幕直观地播放出来，让每位学生能更加清晰明了地观察作品的每个细节</w:t>
      </w:r>
      <w:r>
        <w:rPr>
          <w:rFonts w:hint="eastAsia"/>
          <w:color w:val="000000" w:themeColor="text1"/>
          <w:sz w:val="21"/>
          <w:szCs w:val="21"/>
        </w:rPr>
        <w:t>。</w:t>
      </w:r>
      <w:r>
        <w:rPr>
          <w:rFonts w:hint="eastAsia"/>
          <w:color w:val="000000" w:themeColor="text1"/>
          <w:sz w:val="21"/>
          <w:szCs w:val="21"/>
          <w:lang w:val="en-US" w:eastAsia="zh-CN"/>
        </w:rPr>
        <w:t>利用希沃技术的照片投屏功能，可以放大某块特别的区域，为学生讲解作品的色调、形状、角度等相关知识，从而丰富学生的美术专业知识，引导学生从作品的构图、配色和所含的情感等方面进行鉴赏分析。</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default"/>
          <w:color w:val="000000" w:themeColor="text1"/>
          <w:sz w:val="21"/>
          <w:szCs w:val="21"/>
          <w:lang w:val="en-US" w:eastAsia="zh-CN"/>
        </w:rPr>
      </w:pPr>
      <w:r>
        <w:rPr>
          <w:rFonts w:hint="eastAsia"/>
          <w:color w:val="000000" w:themeColor="text1"/>
          <w:sz w:val="21"/>
          <w:szCs w:val="21"/>
          <w:lang w:val="en-US" w:eastAsia="zh-CN"/>
        </w:rPr>
        <w:t>除此之外，美术作品中除了直观的作品，还有抽象的作品，为帮助小学生提高鉴赏和评价能力，信息技术教学就有了很大的推动作用。在完成作品后，教师还可以将学生作品放于多媒体大屏幕上供大家点评和鉴赏，通过学生和教师讲解，指出学生作品的优点和劣势，不断完善创作想法和构思，从而让学生对自己的学习成果进行了必要的巩固</w:t>
      </w:r>
      <w:r>
        <w:rPr>
          <w:rFonts w:hint="eastAsia"/>
          <w:color w:val="000000" w:themeColor="text1"/>
          <w:sz w:val="21"/>
          <w:szCs w:val="21"/>
          <w:vertAlign w:val="superscript"/>
          <w:lang w:val="en-US" w:eastAsia="zh-CN"/>
        </w:rPr>
        <w:t>[3]</w:t>
      </w:r>
      <w:r>
        <w:rPr>
          <w:rFonts w:hint="eastAsia"/>
          <w:color w:val="000000" w:themeColor="text1"/>
          <w:sz w:val="21"/>
          <w:szCs w:val="21"/>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color w:val="000000" w:themeColor="text1"/>
          <w:sz w:val="21"/>
          <w:szCs w:val="21"/>
          <w:lang w:val="en-US" w:eastAsia="zh-CN"/>
        </w:rPr>
      </w:pPr>
      <w:r>
        <w:rPr>
          <w:rFonts w:hint="eastAsia"/>
          <w:color w:val="000000" w:themeColor="text1"/>
          <w:sz w:val="21"/>
          <w:szCs w:val="21"/>
          <w:lang w:val="en-US" w:eastAsia="zh-CN"/>
        </w:rPr>
        <w:t>为了让小学生对抽象的美术作品有更多感性上的认识和感受，在一个轻松的氛围中，美术教师利用信息技术手段营造有声有色的环境，让小学生体会作品情感，正确把握作品主题，引导学生对作品进行研读和思考，进而了解作品的创作背景、意图及情感。比如，在教授四上《适合纹样》一课中，笔者在课前导入时，播放了生活中的适合纹样图片，让学生欣赏并分享自己的感受，说一说他们的特点，自然而然引出课题。以学生为中心，将学生自己充分带入作品感受中。通过微视频展示适合纹样材料手册中的内容，让学生通过小组合作的形式，总结提炼出设计适合纹样的外形、图案内容以及设计形式。从而培养学生对美的感受能力，感受生活中的艺术美，进而培养学生热爱生活积极向上的态度，将美术融于生活、融于自然、融于社会。最后引导学生根据自己的想法创作美丽的适合纹样，合作并给出成品的客观评价，明确自己的长处和需要改进的地方，不断完善自己。</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default"/>
          <w:color w:val="000000" w:themeColor="text1"/>
          <w:sz w:val="21"/>
          <w:szCs w:val="21"/>
          <w:lang w:val="en-US" w:eastAsia="zh-CN"/>
        </w:rPr>
      </w:pPr>
      <w:r>
        <w:rPr>
          <w:rFonts w:hint="eastAsia"/>
          <w:color w:val="000000" w:themeColor="text1"/>
          <w:sz w:val="21"/>
          <w:szCs w:val="21"/>
          <w:lang w:val="en-US" w:eastAsia="zh-CN"/>
        </w:rPr>
        <w:t>在此过程中，除了不断优化和强化学生的想象力和创作能力，还让他们的鉴赏艺术能力和评价能力得到不断发展。教师打造信息化美术课堂，对美术学科不断探究，充分发挥信息技术的优势，激发学生学习美术的积极性和兴趣，使课堂效率不断提高。</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eastAsia="宋体"/>
          <w:b/>
          <w:sz w:val="21"/>
          <w:szCs w:val="21"/>
          <w:lang w:eastAsia="zh-CN"/>
        </w:rPr>
      </w:pPr>
      <w:r>
        <w:rPr>
          <w:rFonts w:hint="eastAsia"/>
          <w:b/>
          <w:sz w:val="21"/>
          <w:szCs w:val="21"/>
        </w:rPr>
        <w:t>结</w:t>
      </w:r>
      <w:r>
        <w:rPr>
          <w:rFonts w:hint="eastAsia"/>
          <w:b/>
          <w:sz w:val="21"/>
          <w:szCs w:val="21"/>
          <w:lang w:val="en-US" w:eastAsia="zh-CN"/>
        </w:rPr>
        <w:t>束</w:t>
      </w:r>
      <w:r>
        <w:rPr>
          <w:rFonts w:hint="eastAsia"/>
          <w:b/>
          <w:sz w:val="21"/>
          <w:szCs w:val="21"/>
        </w:rPr>
        <w:t>语</w:t>
      </w:r>
      <w:r>
        <w:rPr>
          <w:rFonts w:hint="eastAsia"/>
          <w:b/>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default" w:eastAsia="宋体"/>
          <w:sz w:val="21"/>
          <w:szCs w:val="21"/>
          <w:lang w:val="en-US" w:eastAsia="zh-CN"/>
        </w:rPr>
      </w:pPr>
      <w:r>
        <w:rPr>
          <w:rFonts w:hint="eastAsia"/>
          <w:sz w:val="21"/>
          <w:szCs w:val="21"/>
          <w:lang w:val="en-US" w:eastAsia="zh-CN"/>
        </w:rPr>
        <w:t>总而言之，作为一名小学美术老师可以通过信息技术教学手段，打造信息化美术课堂，利用多种不同组织方式安排多种丰富的教育教学活动，让学生感受到美术课是有趣的、生动的，而不仅仅只是传统的绘画课</w:t>
      </w:r>
      <w:r>
        <w:rPr>
          <w:rFonts w:hint="eastAsia"/>
          <w:sz w:val="21"/>
          <w:szCs w:val="21"/>
        </w:rPr>
        <w:t>。</w:t>
      </w:r>
      <w:r>
        <w:rPr>
          <w:rFonts w:hint="eastAsia"/>
          <w:sz w:val="21"/>
          <w:szCs w:val="21"/>
          <w:lang w:val="en-US" w:eastAsia="zh-CN"/>
        </w:rPr>
        <w:t>在信息化课堂中，能有效地提高美术教学质量，教师引导学生发现美、感受美、创造美，让他们在学习美术专业知识的同时，提高自身的艺术素养；让他们体会科技高速的发展的同时，也体会到学习美术的乐趣，学生学得轻松更易大胆尝试，从而得到更多意想不到的收获。信息技术与美术教学的结合，给师生带来新的教育教学模式和学习模式，让课堂变得更加生动且富有活力，扩大学生的知识接触面，有效提高学生各方面的能力。</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b/>
          <w:sz w:val="21"/>
          <w:szCs w:val="21"/>
        </w:rPr>
      </w:pPr>
      <w:r>
        <w:rPr>
          <w:rFonts w:hint="eastAsia"/>
          <w:b/>
          <w:sz w:val="21"/>
          <w:szCs w:val="21"/>
        </w:rPr>
        <w:t>参考文献：</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1"/>
          <w:szCs w:val="21"/>
        </w:rPr>
      </w:pPr>
      <w:r>
        <w:rPr>
          <w:rFonts w:hint="eastAsia"/>
          <w:sz w:val="21"/>
          <w:szCs w:val="21"/>
        </w:rPr>
        <w:t xml:space="preserve">[1] </w:t>
      </w:r>
      <w:r>
        <w:rPr>
          <w:rFonts w:hint="eastAsia"/>
          <w:sz w:val="21"/>
          <w:szCs w:val="21"/>
          <w:lang w:val="en-US" w:eastAsia="zh-CN"/>
        </w:rPr>
        <w:t>李晓明</w:t>
      </w:r>
      <w:r>
        <w:rPr>
          <w:rFonts w:hint="eastAsia"/>
          <w:sz w:val="21"/>
          <w:szCs w:val="21"/>
        </w:rPr>
        <w:t xml:space="preserve">. </w:t>
      </w:r>
      <w:r>
        <w:rPr>
          <w:rFonts w:hint="eastAsia"/>
          <w:sz w:val="21"/>
          <w:szCs w:val="21"/>
          <w:lang w:val="en-US" w:eastAsia="zh-CN"/>
        </w:rPr>
        <w:t>信息技术在小学美术教学中的应用探究</w:t>
      </w:r>
      <w:r>
        <w:rPr>
          <w:rFonts w:hint="eastAsia"/>
          <w:sz w:val="21"/>
          <w:szCs w:val="21"/>
        </w:rPr>
        <w:t xml:space="preserve">[J]. </w:t>
      </w:r>
      <w:r>
        <w:rPr>
          <w:rFonts w:hint="eastAsia"/>
          <w:sz w:val="21"/>
          <w:szCs w:val="21"/>
          <w:lang w:val="en-US" w:eastAsia="zh-CN"/>
        </w:rPr>
        <w:t>小学生</w:t>
      </w:r>
      <w:r>
        <w:rPr>
          <w:rFonts w:hint="eastAsia"/>
          <w:sz w:val="21"/>
          <w:szCs w:val="21"/>
        </w:rPr>
        <w:t>·2018,(</w:t>
      </w:r>
      <w:r>
        <w:rPr>
          <w:rFonts w:hint="eastAsia"/>
          <w:sz w:val="21"/>
          <w:szCs w:val="21"/>
          <w:lang w:val="en-US" w:eastAsia="zh-CN"/>
        </w:rPr>
        <w:t>2</w:t>
      </w:r>
      <w:r>
        <w:rPr>
          <w:rFonts w:hint="eastAsia"/>
          <w:sz w:val="21"/>
          <w:szCs w:val="21"/>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1"/>
          <w:szCs w:val="21"/>
        </w:rPr>
      </w:pPr>
      <w:r>
        <w:rPr>
          <w:rFonts w:hint="eastAsia"/>
          <w:sz w:val="21"/>
          <w:szCs w:val="21"/>
        </w:rPr>
        <w:t xml:space="preserve">[2] </w:t>
      </w:r>
      <w:r>
        <w:rPr>
          <w:rFonts w:hint="eastAsia"/>
          <w:sz w:val="21"/>
          <w:szCs w:val="21"/>
          <w:lang w:val="en-US" w:eastAsia="zh-CN"/>
        </w:rPr>
        <w:t>许毅云</w:t>
      </w:r>
      <w:r>
        <w:rPr>
          <w:rFonts w:hint="eastAsia"/>
          <w:sz w:val="21"/>
          <w:szCs w:val="21"/>
        </w:rPr>
        <w:t xml:space="preserve">. </w:t>
      </w:r>
      <w:r>
        <w:rPr>
          <w:rFonts w:hint="eastAsia"/>
          <w:sz w:val="21"/>
          <w:szCs w:val="21"/>
          <w:lang w:val="en-US" w:eastAsia="zh-CN"/>
        </w:rPr>
        <w:t>如何在小学美术教学中合理地使用信息技术</w:t>
      </w:r>
      <w:r>
        <w:rPr>
          <w:rFonts w:hint="eastAsia"/>
          <w:sz w:val="21"/>
          <w:szCs w:val="21"/>
        </w:rPr>
        <w:t xml:space="preserve">[J]. </w:t>
      </w:r>
      <w:r>
        <w:rPr>
          <w:rFonts w:hint="eastAsia"/>
          <w:sz w:val="21"/>
          <w:szCs w:val="21"/>
          <w:lang w:val="en-US" w:eastAsia="zh-CN"/>
        </w:rPr>
        <w:t>考试周刊</w:t>
      </w:r>
      <w:r>
        <w:rPr>
          <w:rFonts w:hint="eastAsia"/>
          <w:sz w:val="21"/>
          <w:szCs w:val="21"/>
          <w:highlight w:val="none"/>
        </w:rPr>
        <w:t>,</w:t>
      </w:r>
      <w:r>
        <w:rPr>
          <w:rFonts w:hint="eastAsia"/>
          <w:sz w:val="21"/>
          <w:szCs w:val="21"/>
        </w:rPr>
        <w:t>201</w:t>
      </w:r>
      <w:r>
        <w:rPr>
          <w:rFonts w:hint="eastAsia"/>
          <w:sz w:val="21"/>
          <w:szCs w:val="21"/>
          <w:lang w:val="en-US" w:eastAsia="zh-CN"/>
        </w:rPr>
        <w:t>6</w:t>
      </w:r>
      <w:r>
        <w:rPr>
          <w:rFonts w:hint="eastAsia"/>
          <w:sz w:val="21"/>
          <w:szCs w:val="21"/>
        </w:rPr>
        <w:t>,(</w:t>
      </w:r>
      <w:r>
        <w:rPr>
          <w:rFonts w:hint="eastAsia"/>
          <w:sz w:val="21"/>
          <w:szCs w:val="21"/>
          <w:lang w:val="en-US" w:eastAsia="zh-CN"/>
        </w:rPr>
        <w:t>78</w:t>
      </w:r>
      <w:r>
        <w:rPr>
          <w:rFonts w:hint="eastAsia"/>
          <w:sz w:val="21"/>
          <w:szCs w:val="21"/>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1"/>
          <w:szCs w:val="21"/>
        </w:rPr>
      </w:pPr>
      <w:r>
        <w:rPr>
          <w:rFonts w:hint="eastAsia"/>
          <w:sz w:val="21"/>
          <w:szCs w:val="21"/>
        </w:rPr>
        <w:t>[</w:t>
      </w:r>
      <w:r>
        <w:rPr>
          <w:rFonts w:hint="eastAsia"/>
          <w:sz w:val="21"/>
          <w:szCs w:val="21"/>
          <w:lang w:val="en-US" w:eastAsia="zh-CN"/>
        </w:rPr>
        <w:t>3</w:t>
      </w:r>
      <w:r>
        <w:rPr>
          <w:rFonts w:hint="eastAsia"/>
          <w:sz w:val="21"/>
          <w:szCs w:val="21"/>
        </w:rPr>
        <w:t xml:space="preserve">] </w:t>
      </w:r>
      <w:r>
        <w:rPr>
          <w:rFonts w:hint="eastAsia"/>
          <w:sz w:val="21"/>
          <w:szCs w:val="21"/>
          <w:lang w:val="en-US" w:eastAsia="zh-CN"/>
        </w:rPr>
        <w:t>夏艳丽</w:t>
      </w:r>
      <w:r>
        <w:rPr>
          <w:rFonts w:hint="eastAsia"/>
          <w:sz w:val="21"/>
          <w:szCs w:val="21"/>
        </w:rPr>
        <w:t xml:space="preserve">. </w:t>
      </w:r>
      <w:r>
        <w:rPr>
          <w:rFonts w:hint="eastAsia"/>
          <w:sz w:val="21"/>
          <w:szCs w:val="21"/>
          <w:lang w:val="en-US" w:eastAsia="zh-CN"/>
        </w:rPr>
        <w:t>信息化视角下小学美术教育教学策略探究</w:t>
      </w:r>
      <w:r>
        <w:rPr>
          <w:rFonts w:hint="eastAsia"/>
          <w:sz w:val="21"/>
          <w:szCs w:val="21"/>
        </w:rPr>
        <w:t xml:space="preserve">[J]. </w:t>
      </w:r>
      <w:r>
        <w:rPr>
          <w:rFonts w:hint="eastAsia"/>
          <w:sz w:val="21"/>
          <w:szCs w:val="21"/>
          <w:lang w:val="en-US" w:eastAsia="zh-CN"/>
        </w:rPr>
        <w:t>中华少年</w:t>
      </w:r>
      <w:r>
        <w:rPr>
          <w:rFonts w:hint="eastAsia"/>
          <w:sz w:val="21"/>
          <w:szCs w:val="21"/>
          <w:highlight w:val="none"/>
        </w:rPr>
        <w:t>,</w:t>
      </w:r>
      <w:r>
        <w:rPr>
          <w:rFonts w:hint="eastAsia"/>
          <w:sz w:val="21"/>
          <w:szCs w:val="21"/>
        </w:rPr>
        <w:t>201</w:t>
      </w:r>
      <w:r>
        <w:rPr>
          <w:rFonts w:hint="eastAsia"/>
          <w:sz w:val="21"/>
          <w:szCs w:val="21"/>
          <w:lang w:val="en-US" w:eastAsia="zh-CN"/>
        </w:rPr>
        <w:t>9</w:t>
      </w:r>
      <w:r>
        <w:rPr>
          <w:rFonts w:hint="eastAsia"/>
          <w:sz w:val="21"/>
          <w:szCs w:val="21"/>
        </w:rPr>
        <w:t>,(</w:t>
      </w:r>
      <w:r>
        <w:rPr>
          <w:rFonts w:hint="eastAsia"/>
          <w:sz w:val="21"/>
          <w:szCs w:val="21"/>
          <w:lang w:val="en-US" w:eastAsia="zh-CN"/>
        </w:rPr>
        <w:t>11</w:t>
      </w:r>
      <w:r>
        <w:rPr>
          <w:rFonts w:hint="eastAsia"/>
          <w:sz w:val="21"/>
          <w:szCs w:val="21"/>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1"/>
          <w:szCs w:val="21"/>
        </w:rPr>
        <w:sectPr>
          <w:type w:val="continuous"/>
          <w:pgSz w:w="11910" w:h="16840"/>
          <w:pgMar w:top="1440" w:right="1800" w:bottom="1440" w:left="1800" w:header="720" w:footer="720" w:gutter="0"/>
          <w:cols w:space="720" w:num="1"/>
        </w:sectPr>
      </w:pP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b/>
          <w:bCs/>
          <w:color w:val="C00000"/>
          <w:sz w:val="21"/>
          <w:szCs w:val="21"/>
        </w:rPr>
      </w:pPr>
    </w:p>
    <w:sectPr>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BD12B8"/>
    <w:rsid w:val="002719D9"/>
    <w:rsid w:val="002C3D58"/>
    <w:rsid w:val="002E0B5E"/>
    <w:rsid w:val="003E7610"/>
    <w:rsid w:val="004C22D5"/>
    <w:rsid w:val="004C3D92"/>
    <w:rsid w:val="00502378"/>
    <w:rsid w:val="006F17A6"/>
    <w:rsid w:val="007C321F"/>
    <w:rsid w:val="007F5717"/>
    <w:rsid w:val="00937861"/>
    <w:rsid w:val="00943098"/>
    <w:rsid w:val="00954925"/>
    <w:rsid w:val="00964835"/>
    <w:rsid w:val="009931D6"/>
    <w:rsid w:val="009B78DA"/>
    <w:rsid w:val="009E7104"/>
    <w:rsid w:val="00B94108"/>
    <w:rsid w:val="00BD12B8"/>
    <w:rsid w:val="00C17AE4"/>
    <w:rsid w:val="00C318D9"/>
    <w:rsid w:val="00C93000"/>
    <w:rsid w:val="00D6588E"/>
    <w:rsid w:val="00DE77F1"/>
    <w:rsid w:val="00E03908"/>
    <w:rsid w:val="00ED499A"/>
    <w:rsid w:val="00F874F6"/>
    <w:rsid w:val="077F26B4"/>
    <w:rsid w:val="07A80FB2"/>
    <w:rsid w:val="08071A24"/>
    <w:rsid w:val="093445DD"/>
    <w:rsid w:val="0AFE1823"/>
    <w:rsid w:val="0C6427BC"/>
    <w:rsid w:val="0E81558C"/>
    <w:rsid w:val="13B418E1"/>
    <w:rsid w:val="16DC2724"/>
    <w:rsid w:val="179A372D"/>
    <w:rsid w:val="18BA03EC"/>
    <w:rsid w:val="19040E39"/>
    <w:rsid w:val="1BE94551"/>
    <w:rsid w:val="1D207B6D"/>
    <w:rsid w:val="1DB146BF"/>
    <w:rsid w:val="20A53BD0"/>
    <w:rsid w:val="29890210"/>
    <w:rsid w:val="2A520CEC"/>
    <w:rsid w:val="2EEC5E0E"/>
    <w:rsid w:val="307740F8"/>
    <w:rsid w:val="322A01AC"/>
    <w:rsid w:val="45896EA4"/>
    <w:rsid w:val="467C1C7A"/>
    <w:rsid w:val="47DF2DBE"/>
    <w:rsid w:val="49A24CC2"/>
    <w:rsid w:val="4D534821"/>
    <w:rsid w:val="4FFD6A3A"/>
    <w:rsid w:val="5E3C0AFC"/>
    <w:rsid w:val="6D7C6ECD"/>
    <w:rsid w:val="727751EF"/>
    <w:rsid w:val="75D22AB2"/>
    <w:rsid w:val="76CA6CE0"/>
    <w:rsid w:val="7A95084B"/>
    <w:rsid w:val="7C5873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61"/>
      <w:ind w:left="1104" w:right="1120"/>
      <w:jc w:val="center"/>
      <w:outlineLvl w:val="0"/>
    </w:pPr>
    <w:rPr>
      <w:rFonts w:ascii="Times New Roman" w:hAnsi="Times New Roman" w:eastAsia="Times New Roman" w:cs="Times New Roman"/>
      <w:sz w:val="21"/>
      <w:szCs w:val="21"/>
    </w:rPr>
  </w:style>
  <w:style w:type="paragraph" w:styleId="3">
    <w:name w:val="heading 2"/>
    <w:basedOn w:val="1"/>
    <w:next w:val="1"/>
    <w:qFormat/>
    <w:uiPriority w:val="1"/>
    <w:pPr>
      <w:spacing w:line="198" w:lineRule="exact"/>
      <w:ind w:left="475"/>
      <w:outlineLvl w:val="1"/>
    </w:pPr>
    <w:rPr>
      <w:rFonts w:ascii="Times New Roman" w:hAnsi="Times New Roman" w:eastAsia="Times New Roman" w:cs="Times New Roman"/>
      <w:sz w:val="18"/>
      <w:szCs w:val="1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111"/>
      <w:jc w:val="both"/>
    </w:pPr>
    <w:rPr>
      <w:sz w:val="16"/>
      <w:szCs w:val="16"/>
    </w:rPr>
  </w:style>
  <w:style w:type="paragraph" w:styleId="5">
    <w:name w:val="Balloon Text"/>
    <w:basedOn w:val="1"/>
    <w:link w:val="14"/>
    <w:uiPriority w:val="0"/>
    <w:rPr>
      <w:sz w:val="18"/>
      <w:szCs w:val="18"/>
    </w:rPr>
  </w:style>
  <w:style w:type="paragraph" w:styleId="6">
    <w:name w:val="footer"/>
    <w:basedOn w:val="1"/>
    <w:link w:val="16"/>
    <w:qFormat/>
    <w:uiPriority w:val="0"/>
    <w:pPr>
      <w:tabs>
        <w:tab w:val="center" w:pos="4153"/>
        <w:tab w:val="right" w:pos="8306"/>
      </w:tabs>
      <w:snapToGrid w:val="0"/>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basedOn w:val="9"/>
    <w:qFormat/>
    <w:uiPriority w:val="0"/>
    <w:rPr>
      <w:color w:val="0000FF"/>
      <w:u w:val="single"/>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475" w:hanging="371"/>
      <w:jc w:val="both"/>
    </w:pPr>
  </w:style>
  <w:style w:type="paragraph" w:customStyle="1" w:styleId="13">
    <w:name w:val="Table Paragraph"/>
    <w:basedOn w:val="1"/>
    <w:qFormat/>
    <w:uiPriority w:val="1"/>
  </w:style>
  <w:style w:type="character" w:customStyle="1" w:styleId="14">
    <w:name w:val="批注框文本 Char"/>
    <w:basedOn w:val="9"/>
    <w:link w:val="5"/>
    <w:qFormat/>
    <w:uiPriority w:val="0"/>
    <w:rPr>
      <w:rFonts w:ascii="宋体" w:hAnsi="宋体" w:cs="宋体"/>
      <w:sz w:val="18"/>
      <w:szCs w:val="18"/>
      <w:lang w:val="zh-CN" w:bidi="zh-CN"/>
    </w:rPr>
  </w:style>
  <w:style w:type="character" w:customStyle="1" w:styleId="15">
    <w:name w:val="页眉 Char"/>
    <w:basedOn w:val="9"/>
    <w:link w:val="7"/>
    <w:qFormat/>
    <w:uiPriority w:val="0"/>
    <w:rPr>
      <w:rFonts w:ascii="宋体" w:hAnsi="宋体" w:cs="宋体"/>
      <w:sz w:val="18"/>
      <w:szCs w:val="18"/>
      <w:lang w:val="zh-CN" w:bidi="zh-CN"/>
    </w:rPr>
  </w:style>
  <w:style w:type="character" w:customStyle="1" w:styleId="16">
    <w:name w:val="页脚 Char"/>
    <w:basedOn w:val="9"/>
    <w:link w:val="6"/>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360</Words>
  <Characters>2052</Characters>
  <Lines>17</Lines>
  <Paragraphs>4</Paragraphs>
  <TotalTime>174</TotalTime>
  <ScaleCrop>false</ScaleCrop>
  <LinksUpToDate>false</LinksUpToDate>
  <CharactersWithSpaces>2408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2019-03-13T04:25:00Z</dcterms:created>
  <dc:creator>CNKI</dc:creator>
  <cp:lastModifiedBy>MIDnight</cp:lastModifiedBy>
  <dcterms:modified xsi:type="dcterms:W3CDTF">2021-12-16T04:19:02Z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2018-12-31T00:00:00Z</vt:filetime>
  </property>
  <property fmtid="{D5CDD505-2E9C-101B-9397-08002B2CF9AE}" pid="3" name="Creator">
    <vt:lpwstr>ReaderEx_DIS 2.0.0 Build 3948</vt:lpwstr>
  </property>
  <property fmtid="{D5CDD505-2E9C-101B-9397-08002B2CF9AE}" pid="4" name="LastSaved">
    <vt:filetime>2018-12-31T00:00:00Z</vt:filetime>
  </property>
  <property fmtid="{D5CDD505-2E9C-101B-9397-08002B2CF9AE}" pid="5" name="KSORubyTemplateID" linkTarget="0">
    <vt:lpwstr>6</vt:lpwstr>
  </property>
  <property fmtid="{D5CDD505-2E9C-101B-9397-08002B2CF9AE}" pid="6" name="KSOProductBuildVer">
    <vt:lpwstr>2052-11.1.0.11115</vt:lpwstr>
  </property>
  <property fmtid="{D5CDD505-2E9C-101B-9397-08002B2CF9AE}" pid="7" name="ICV">
    <vt:lpwstr>891C6DE282C449A8B86B8FE5971D05ED</vt:lpwstr>
  </property>
</Properties>
</file>