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45" w:firstLineChars="443"/>
        <w:rPr>
          <w:rFonts w:hint="eastAsia" w:eastAsia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武进区湖塘桥第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实验小学课后服务指南</w:t>
      </w: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一、指导思想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认真贯彻中共中央办公厅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国务院办公厅印发的《关于进一步减轻义务教育阶段学生作业负担和校外培训负担的意见》、《教育部办公厅关于做好中小学生课后服务工作的指导意见》等文件精神，切实解决广大人民群众的困难，结合本校教育教学的实际情况，贯彻学校资源取之于民，用之于民的宗旨，办人民满意的教育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二、总体目标</w:t>
      </w:r>
    </w:p>
    <w:p>
      <w:pPr>
        <w:ind w:firstLine="420" w:firstLineChars="200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让每位家长放心。满足家长合理需求,提供高质量的服务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对每位学生负责。以“课后服务”为平台,组织学生开展形式多样的活动,让学生在校园学习生活中享受幸福、健康成长。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三、课后服务原则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展课后服务工作定位在解决部分家庭孩子放学接送困难、在家无人照料、安全存在隐患的社会难题。利用学校在管理、人员、场地、资源等方面的优势，在学校规定课程教学之外，开展便民性服务措施。我校在课后服务工作中会坚持以下原则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主动性原则。充分利用我校在管理、人员、场地、资源等方面的优势，积极对学生家长确有困难无法按时接送或无法看管的学生，在下午放学后的时段，主动承担起学生课后服务责任。</w:t>
      </w:r>
    </w:p>
    <w:p>
      <w:pPr>
        <w:ind w:firstLine="42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愿性原则。课后服务坚持“立足需求、积极服务、家长自愿、学校受托”的原则，学生是否参加课后服务，由学生家长自愿选择。开展课后服务工作，会事先充分征求家长意见，主动向家长告知服务方式、服务内容、安全保障措施等，建立家长申请、班级审核、学校统一实施的工作机制。</w:t>
      </w:r>
    </w:p>
    <w:p>
      <w:pPr>
        <w:numPr>
          <w:ilvl w:val="0"/>
          <w:numId w:val="1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课后服务时间安排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冬令时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pPr w:leftFromText="180" w:rightFromText="180" w:vertAnchor="text" w:horzAnchor="page" w:tblpX="2224" w:tblpY="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49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3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湖塘桥第二实验小学课后服务时间安排表（试行）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549" w:type="dxa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延时服务时段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错峰放学时段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一、二年级</w:t>
            </w:r>
          </w:p>
        </w:tc>
        <w:tc>
          <w:tcPr>
            <w:tcW w:w="2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15:10—17:10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三、四年级</w:t>
            </w:r>
          </w:p>
        </w:tc>
        <w:tc>
          <w:tcPr>
            <w:tcW w:w="2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15:20—17:20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五、六年级</w:t>
            </w:r>
          </w:p>
        </w:tc>
        <w:tc>
          <w:tcPr>
            <w:tcW w:w="25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15:30—17:30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17:30</w:t>
            </w:r>
          </w:p>
        </w:tc>
      </w:tr>
    </w:tbl>
    <w:p>
      <w:pPr>
        <w:numPr>
          <w:ilvl w:val="0"/>
          <w:numId w:val="0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课后服务课程安排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pPr w:leftFromText="180" w:rightFromText="180" w:vertAnchor="text" w:horzAnchor="page" w:tblpX="1816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ind w:firstLine="1687" w:firstLineChars="800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湖塘桥第二实验小学课后服务课程安排表（试行）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217" w:type="dxa"/>
          </w:tcPr>
          <w:p>
            <w:pPr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17" w:type="dxa"/>
          </w:tcPr>
          <w:p>
            <w:pPr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218" w:type="dxa"/>
          </w:tcPr>
          <w:p>
            <w:pPr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一、二年级</w:t>
            </w:r>
          </w:p>
        </w:tc>
        <w:tc>
          <w:tcPr>
            <w:tcW w:w="1217" w:type="dxa"/>
          </w:tcPr>
          <w:p>
            <w:pPr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第一课时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</w:t>
            </w:r>
          </w:p>
        </w:tc>
        <w:tc>
          <w:tcPr>
            <w:tcW w:w="1217" w:type="dxa"/>
          </w:tcPr>
          <w:p>
            <w:pPr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</w:t>
            </w:r>
          </w:p>
        </w:tc>
        <w:tc>
          <w:tcPr>
            <w:tcW w:w="1218" w:type="dxa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</w:t>
            </w:r>
          </w:p>
        </w:tc>
        <w:tc>
          <w:tcPr>
            <w:tcW w:w="1218" w:type="dxa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</w:t>
            </w:r>
          </w:p>
        </w:tc>
        <w:tc>
          <w:tcPr>
            <w:tcW w:w="1218" w:type="dxa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第二课时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兴趣活动</w:t>
            </w:r>
          </w:p>
        </w:tc>
        <w:tc>
          <w:tcPr>
            <w:tcW w:w="1217" w:type="dxa"/>
          </w:tcPr>
          <w:p>
            <w:pPr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体育锻炼</w:t>
            </w:r>
          </w:p>
        </w:tc>
        <w:tc>
          <w:tcPr>
            <w:tcW w:w="1218" w:type="dxa"/>
          </w:tcPr>
          <w:p>
            <w:pPr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兴趣活动</w:t>
            </w:r>
          </w:p>
        </w:tc>
        <w:tc>
          <w:tcPr>
            <w:tcW w:w="1218" w:type="dxa"/>
          </w:tcPr>
          <w:p>
            <w:pPr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兴趣活动</w:t>
            </w:r>
          </w:p>
        </w:tc>
        <w:tc>
          <w:tcPr>
            <w:tcW w:w="1218" w:type="dxa"/>
          </w:tcPr>
          <w:p>
            <w:pPr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三、四年级</w:t>
            </w:r>
          </w:p>
        </w:tc>
        <w:tc>
          <w:tcPr>
            <w:tcW w:w="1217" w:type="dxa"/>
            <w:vAlign w:val="top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第一课时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自主作业</w:t>
            </w:r>
          </w:p>
        </w:tc>
        <w:tc>
          <w:tcPr>
            <w:tcW w:w="1217" w:type="dxa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自主作业</w:t>
            </w:r>
          </w:p>
        </w:tc>
        <w:tc>
          <w:tcPr>
            <w:tcW w:w="1218" w:type="dxa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自主作业</w:t>
            </w:r>
          </w:p>
        </w:tc>
        <w:tc>
          <w:tcPr>
            <w:tcW w:w="1218" w:type="dxa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自主作业</w:t>
            </w:r>
          </w:p>
        </w:tc>
        <w:tc>
          <w:tcPr>
            <w:tcW w:w="1218" w:type="dxa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第二课时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兴趣活动</w:t>
            </w:r>
          </w:p>
        </w:tc>
        <w:tc>
          <w:tcPr>
            <w:tcW w:w="1217" w:type="dxa"/>
            <w:vAlign w:val="top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兴趣活动</w:t>
            </w:r>
          </w:p>
        </w:tc>
        <w:tc>
          <w:tcPr>
            <w:tcW w:w="1218" w:type="dxa"/>
            <w:vAlign w:val="top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体育锻炼</w:t>
            </w:r>
          </w:p>
        </w:tc>
        <w:tc>
          <w:tcPr>
            <w:tcW w:w="1218" w:type="dxa"/>
            <w:vAlign w:val="top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兴趣活动</w:t>
            </w:r>
          </w:p>
        </w:tc>
        <w:tc>
          <w:tcPr>
            <w:tcW w:w="1218" w:type="dxa"/>
            <w:vAlign w:val="top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五、六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217" w:type="dxa"/>
            <w:vAlign w:val="top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第一课时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自主作业</w:t>
            </w:r>
          </w:p>
        </w:tc>
        <w:tc>
          <w:tcPr>
            <w:tcW w:w="1217" w:type="dxa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自主作业</w:t>
            </w:r>
          </w:p>
        </w:tc>
        <w:tc>
          <w:tcPr>
            <w:tcW w:w="1218" w:type="dxa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自主作业</w:t>
            </w:r>
          </w:p>
        </w:tc>
        <w:tc>
          <w:tcPr>
            <w:tcW w:w="1218" w:type="dxa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自主作业</w:t>
            </w:r>
          </w:p>
        </w:tc>
        <w:tc>
          <w:tcPr>
            <w:tcW w:w="1218" w:type="dxa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Merge w:val="continue"/>
          </w:tcPr>
          <w:p>
            <w:pPr>
              <w:rPr>
                <w:rFonts w:hint="default"/>
                <w:color w:val="000000" w:themeColor="text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第二课时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兴趣活动</w:t>
            </w:r>
          </w:p>
        </w:tc>
        <w:tc>
          <w:tcPr>
            <w:tcW w:w="1217" w:type="dxa"/>
            <w:vAlign w:val="top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体育锻炼</w:t>
            </w:r>
          </w:p>
        </w:tc>
        <w:tc>
          <w:tcPr>
            <w:tcW w:w="1218" w:type="dxa"/>
            <w:vAlign w:val="top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兴趣活动</w:t>
            </w:r>
          </w:p>
        </w:tc>
        <w:tc>
          <w:tcPr>
            <w:tcW w:w="1218" w:type="dxa"/>
            <w:vAlign w:val="top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兴趣活动</w:t>
            </w:r>
          </w:p>
        </w:tc>
        <w:tc>
          <w:tcPr>
            <w:tcW w:w="1218" w:type="dxa"/>
            <w:vAlign w:val="top"/>
          </w:tcPr>
          <w:p>
            <w:pPr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劳动实践</w:t>
            </w:r>
          </w:p>
        </w:tc>
      </w:tr>
    </w:tbl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自主阅读、作业：组织学生自主完成课后作业；对个别学习有困难的学生给予辅导帮助；组织学生进行自主阅读等。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体育锻炼：鉴于学生上学一天身心较疲惫,需要放松,缓解疲劳,因此要设计针对不同年级学生的体育锻炼课程。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兴趣活动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：组织学生参加学校特色的社团活动、兴趣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劳动实践：开展劳动实践活动，通过劳动技能的习得培养学生勤劳勇敢、自立自强的品格。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六、课后服务实施程序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调査摸底。向家长宣传上级有关放学后课后服务工作通知的精神。各班主任对家长下班晩、无法及时接学生放学的学生情况进行调査摸底、做好统计。</w:t>
      </w:r>
    </w:p>
    <w:p>
      <w:pPr>
        <w:ind w:firstLine="420" w:firstLineChars="2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家长申请。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学校发放《告家长书》，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有意愿参加课后服务的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学生，请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家长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《课后服务申请书》。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学校审核。根据家长的申请进行审核认为属实后与家长签订《课后服务安全责任书》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明确看护的时间、形式管理要求双方权利和义务等。对具备条件按时离校的学生,在规定时间放学。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合理安排教师。根据家长申请情况,结合学校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,合理安排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不同学科的教师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老师参加延时服务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,提高课后服务的质量和效果。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七、课后服务工作要求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1．坚持禁止集体补课或变相集体补课，禁止加重学生课业负担。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2．坚持安全第一，制定安全预案，明确责任，做到有学生就必须有老师。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八、课后服务安全防护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校在落实课后服务过程中都应把安全放在首位，落实安全责任，完善安全管理制度和应急预案。学校将进一步明确责任部门与管理要求，配齐设备与教师，强化“考勤、监管、接领交接等环节”，确保每一项活动在教师组织下有序有质量地开展。将“课后服务开展情况”纳入学校的常规管理与考核中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九、课后服务保障措施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高度重视。各班主任及值班教师要高度重视,认真负责,切实将放学后课后服务作为一项分内工作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组织好,服务好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真正让课后服务成为学校的实事工程。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健全制度。建立健全放学后课后服务工作相关制度,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学生管理制度、检查考核制度、安全管理制度、以及学生意外伤害等突发事件的应急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理机制等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确保课后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延时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服务工作有章可循、有规可依。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规范管理。严格规范办学行为,不得将看管服务工作作为学校教学的延伸,看管教师要做好看管记录,详细记录每天看管情况出现紧急情况时及时救助并通知学生监护人,确保学生安全。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经费保障：收费按省、市相关要求执行。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shd w:val="clear" w:color="auto" w:fill="FFFFFF"/>
        </w:rPr>
      </w:pPr>
    </w:p>
    <w:p>
      <w:pPr>
        <w:ind w:firstLine="1245" w:firstLineChars="443"/>
        <w:rPr>
          <w:rFonts w:hint="eastAsia" w:eastAsia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武进区湖塘桥第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实验小学课后服务指南</w:t>
      </w: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shd w:val="clear" w:color="auto" w:fill="FFFFFF"/>
        </w:rPr>
        <w:t>学习生活的新塑：课后服务“1+E+X”三步走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“双减”政策的出台，对学校守好“教育主阵地”提出了新的要求与挑战。湖塘二实小厘清课后服务价值取向，挥好课后服务“三板斧”，建构“1+E+X”课后服务体系，以破解课后服务“三道题”撬动“双减”工作向纵深发展，以管理、展示、评价“三驾马车”拉动课后服务质量，以此来塑造最适合的学习生活、高品质的课程样态、高效率的学习方式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bidi="ar"/>
        </w:rPr>
        <w:t>一、挥好课后服务“三板斧”，找准坐标奋力走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2132965</wp:posOffset>
            </wp:positionV>
            <wp:extent cx="5264785" cy="2028190"/>
            <wp:effectExtent l="0" t="0" r="2540" b="635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本着“塑造新的学习生活”这一中心，抓住“学校家长资源”“周边社区资源”两个关键，实现课后服务的家校社共同育人。将家长意愿和学校实际相结合，自愿选择是否参加；将学校优质项目和课后服务相结合，优化课程结构体系；将校内校外资源相结合，为课后服务注入新的血液和活力。以“三个结合”为抓手，提高课后服务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bidi="ar"/>
        </w:rPr>
        <w:t>二、破解课后服务“三道题”，选准方位精准走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学校制定了“1+E+X”课后服务方案</w:t>
      </w:r>
      <w:r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学校组织、家长志愿、社会支持，三方共同提供课后服务课程资源，实现协同育人。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66040</wp:posOffset>
            </wp:positionV>
            <wp:extent cx="5269865" cy="3011170"/>
            <wp:effectExtent l="0" t="0" r="6985" b="8255"/>
            <wp:wrapNone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坚持政策导向，答好基础题。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基础题即“1课程”，指导学生成立学习互助小组。做到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“关注每一个”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达成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“成功增一个”</w:t>
      </w:r>
      <w:r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“问题少一个”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，减负增效，增强学生学习自信。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2.坚持开放导向,做好发展题。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发展题指“E课程”，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力求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丰富学生素养。包含“一班一球类”“一周一讲师”“一站一实验”“一著一电影”四大门类。“一班一球类”，将学校及社会体育资源整合，每班一项特色球类活动，让学生充分地开展运动，增强体能，健康体魄；“一周一讲师”，家长进校园开展“家长讲师团”活动，课堂内容丰富，形式多样，扩宽学生视野，提升学生素养；“一站一实验”，家校实验站融合学校科学仪器与家庭其他资源，开展与学科相关的探究性拓展、综合实践等研究活动，养成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探索精神和科学态度，掌握基本的探究方法；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“一著一电影”，聚焦学校重点项目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Hans"/>
        </w:rPr>
        <w:t>生长性阅读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Hans"/>
        </w:rPr>
        <w:t>”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，将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整本书名著阅读与电影赏析相结合，让名著从抽象的文字走向形象的艺术，提升学生艺术涵养及鉴赏水平。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3.坚持需求导向，抓好个性题：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个性题即“X课程”，涵盖审美、健体、创客、领袖、家政五大类别课程，鼓励学生结合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自身实际自由选课，充分发展个性。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“X课程”让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一批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bidi="ar"/>
        </w:rPr>
        <w:t>“旗舰”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课程先行，注重精品拓展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，以走班制的形式，让志趣相投学生在彼此认同的场域中找到自己的价值；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bidi="ar"/>
        </w:rPr>
        <w:t>“新兴”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课程后续跟进，满足个性化需求，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实现德智体美劳内容“五育并举”全覆盖。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13970</wp:posOffset>
            </wp:positionV>
            <wp:extent cx="5270500" cy="3510280"/>
            <wp:effectExtent l="0" t="0" r="6350" b="4445"/>
            <wp:wrapNone/>
            <wp:docPr id="5" name="图片 5" descr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1005840" y="598805"/>
                      <a:ext cx="527050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bidi="ar"/>
        </w:rPr>
        <w:t>三、拉动课后服务“三驾马车” ，瞄准靶心加速走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1. 完善管理机制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690880</wp:posOffset>
            </wp:positionV>
            <wp:extent cx="3902710" cy="2985770"/>
            <wp:effectExtent l="0" t="0" r="2540" b="5080"/>
            <wp:wrapNone/>
            <wp:docPr id="6" name="图片 6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学校拟定了课后服务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“两一两分”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实施策略，即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“一日一课表”“一班一名单”“课程分时段”“接送分时段”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策略。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2. 共创展示平台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进一步打造课后服务展示平台，形成“学校、家庭、社区”三位一体的展示体系，打通线上、线下展示渠道，借助学校自媒体、家长社交圈、社会动员力形成宣传矩阵，实现课后服务多方共赢的局面。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3. 优化评价体系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学校建立课后服务“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三诊断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”评价反馈机制，做到“一天一巡查”，每天巡查课后服务质量，表扬优秀典型，反馈存在问题。“一周一诊断”，剖析每班问题，互享金点子，提供改善建议</w:t>
      </w:r>
      <w:r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“一月一调研”，每月向家长发放调查问卷，了解家长需求与信息反馈，持续推进课后服务质量，将课后服务打造成学校的新名片。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9F7EC"/>
    <w:multiLevelType w:val="singleLevel"/>
    <w:tmpl w:val="8C39F7E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NjcxZTlhNzgzMzY0NmQ1ZjRhM2QyNjRlOWNhYTkifQ=="/>
  </w:docVars>
  <w:rsids>
    <w:rsidRoot w:val="00A51A29"/>
    <w:rsid w:val="002A04D2"/>
    <w:rsid w:val="003A4D8D"/>
    <w:rsid w:val="00477128"/>
    <w:rsid w:val="00555D91"/>
    <w:rsid w:val="006D0DDD"/>
    <w:rsid w:val="00A51A29"/>
    <w:rsid w:val="00A526A9"/>
    <w:rsid w:val="00B7782A"/>
    <w:rsid w:val="00BE40BA"/>
    <w:rsid w:val="01C64909"/>
    <w:rsid w:val="0D654BDD"/>
    <w:rsid w:val="10E71059"/>
    <w:rsid w:val="15AE197A"/>
    <w:rsid w:val="1D5C23C5"/>
    <w:rsid w:val="1F3E40EC"/>
    <w:rsid w:val="34C33C05"/>
    <w:rsid w:val="3EA37213"/>
    <w:rsid w:val="42492D34"/>
    <w:rsid w:val="43A338C4"/>
    <w:rsid w:val="500B50DE"/>
    <w:rsid w:val="534D51BE"/>
    <w:rsid w:val="54091800"/>
    <w:rsid w:val="639C7DC4"/>
    <w:rsid w:val="68E538E9"/>
    <w:rsid w:val="6AB9011C"/>
    <w:rsid w:val="6D533694"/>
    <w:rsid w:val="74B627F4"/>
    <w:rsid w:val="760C58A9"/>
    <w:rsid w:val="7A20161F"/>
    <w:rsid w:val="7BC2690D"/>
    <w:rsid w:val="7C54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3111</Words>
  <Characters>3181</Characters>
  <Lines>12</Lines>
  <Paragraphs>3</Paragraphs>
  <TotalTime>1</TotalTime>
  <ScaleCrop>false</ScaleCrop>
  <LinksUpToDate>false</LinksUpToDate>
  <CharactersWithSpaces>3190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2021-08-29T00:35:00Z</dcterms:created>
  <dc:creator>周美华</dc:creator>
  <cp:lastModifiedBy>67280</cp:lastModifiedBy>
  <dcterms:modified xsi:type="dcterms:W3CDTF">2023-04-19T06:51:03Z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1C1302A37677430EB3B8A39428E4EF7A</vt:lpwstr>
  </property>
</Properties>
</file>