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44"/>
          <w:szCs w:val="44"/>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44"/>
          <w:szCs w:val="44"/>
        </w:rPr>
      </w:pPr>
      <w:r>
        <w:rPr>
          <w:rFonts w:hint="default" w:ascii="Times New Roman" w:hAnsi="Times New Roman" w:eastAsia="黑体" w:cs="Times New Roman"/>
          <w:sz w:val="32"/>
          <w:szCs w:val="32"/>
        </w:rPr>
        <w:pict>
          <v:shape id="_x0000_s1026" o:spid="_x0000_s1026" o:spt="136" type="#_x0000_t136" style="position:absolute;left:0pt;margin-left:-4.85pt;margin-top:154.9pt;height:46.2pt;width:459.1pt;mso-position-vertical-relative:page;z-index:251659264;mso-width-relative:page;mso-height-relative:page;" fillcolor="#FE5F34" filled="t" stroked="f" coordsize="21600,21600" adj="10800">
            <v:path/>
            <v:fill on="t" color2="#FFFFFF" focussize="0,0"/>
            <v:stroke on="f" weight="0pt"/>
            <v:imagedata o:title=""/>
            <o:lock v:ext="edit" aspectratio="f"/>
            <v:textpath on="t" fitshape="t" fitpath="t" trim="t" xscale="f" string="共青团常州市武进区委员会" style="font-family:方正小标宋简体;font-size:66pt;v-rotate-letters:f;v-same-letter-heights:f;v-text-align:center;"/>
          </v:shape>
        </w:pic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44"/>
          <w:szCs w:val="44"/>
        </w:rPr>
      </w:pPr>
      <w:r>
        <w:rPr>
          <w:rFonts w:hint="default" w:ascii="Times New Roman" w:hAnsi="Times New Roman" w:eastAsia="黑体" w:cs="Times New Roman"/>
          <w:sz w:val="32"/>
          <w:szCs w:val="32"/>
        </w:rPr>
        <w:pict>
          <v:shape id="艺术字 4" o:spid="_x0000_s1027" o:spt="136" type="#_x0000_t136" style="position:absolute;left:0pt;margin-left:-4.65pt;margin-top:207.1pt;height:46.1pt;width:458.15pt;mso-position-vertical-relative:page;z-index:251660288;mso-width-relative:page;mso-height-relative:page;" fillcolor="#FE5F34" filled="t" stroked="f" coordsize="21600,21600" adj="10800">
            <v:path/>
            <v:fill on="t" color2="#FFFFFF" focussize="0,0"/>
            <v:stroke on="f" weight="0pt"/>
            <v:imagedata o:title=""/>
            <o:lock v:ext="edit" aspectratio="f"/>
            <v:textpath on="t" fitshape="t" fitpath="t" trim="t" xscale="f" string="常州市武进区教育局" style="font-family:方正小标宋简体;font-size:66pt;v-rotate-letters:f;v-same-letter-heights:f;v-text-align:center;"/>
          </v:shape>
        </w:pic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44"/>
          <w:szCs w:val="44"/>
        </w:rPr>
      </w:pPr>
      <w:r>
        <w:rPr>
          <w:rFonts w:hint="default" w:ascii="Times New Roman" w:hAnsi="Times New Roman" w:eastAsia="黑体" w:cs="Times New Roman"/>
          <w:sz w:val="32"/>
          <w:szCs w:val="32"/>
        </w:rPr>
        <w:pict>
          <v:shape id="艺术字 5" o:spid="_x0000_s1028" o:spt="136" type="#_x0000_t136" style="position:absolute;left:0pt;margin-left:-4.65pt;margin-top:260.8pt;height:46.4pt;width:461.1pt;mso-position-vertical-relative:page;z-index:251661312;mso-width-relative:page;mso-height-relative:page;" fillcolor="#FE5F34" filled="t" stroked="f" coordsize="21600,21600" adj="10800">
            <v:path/>
            <v:fill on="t" color2="#FFFFFF" focussize="0,0"/>
            <v:stroke on="f" weight="0pt"/>
            <v:imagedata o:title=""/>
            <o:lock v:ext="edit" aspectratio="f"/>
            <v:textpath on="t" fitshape="t" fitpath="t" trim="t" xscale="f" string="少先队常州市武进区工作委员会" style="font-family:方正小标宋简体;font-size:66pt;v-rotate-letters:f;v-same-letter-heights:f;v-text-align:center;"/>
          </v:shape>
        </w:pic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44"/>
          <w:szCs w:val="44"/>
        </w:rPr>
      </w:pPr>
      <w:r>
        <w:rPr>
          <w:rFonts w:hint="default" w:ascii="Times New Roman" w:hAnsi="Times New Roman" w:eastAsia="仿宋_GB2312" w:cs="Times New Roman"/>
          <w:sz w:val="32"/>
          <w:szCs w:val="32"/>
          <w:highlight w:val="none"/>
        </w:rPr>
        <w:t>团武联发〔2</w:t>
      </w:r>
      <w:r>
        <w:rPr>
          <w:rFonts w:hint="eastAsia" w:ascii="Times New Roman" w:hAnsi="Times New Roman" w:eastAsia="仿宋_GB2312" w:cs="Times New Roman"/>
          <w:sz w:val="32"/>
          <w:szCs w:val="32"/>
          <w:highlight w:val="none"/>
          <w:lang w:val="en-US" w:eastAsia="zh-CN"/>
        </w:rPr>
        <w:t>023</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rPr>
        <w:t>号</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44"/>
          <w:szCs w:val="44"/>
        </w:rPr>
      </w:pPr>
      <w:r>
        <w:rPr>
          <w:rFonts w:hint="default" w:ascii="Times New Roman" w:hAnsi="Times New Roman" w:eastAsia="方正仿宋简体" w:cs="Times New Roman"/>
          <w:sz w:val="32"/>
          <w:szCs w:val="32"/>
        </w:rPr>
        <mc:AlternateContent>
          <mc:Choice Requires="wps">
            <w:drawing>
              <wp:anchor distT="0" distB="0" distL="114300" distR="114300" simplePos="0" relativeHeight="251662336" behindDoc="0" locked="0" layoutInCell="1" allowOverlap="1">
                <wp:simplePos x="0" y="0"/>
                <wp:positionH relativeFrom="column">
                  <wp:posOffset>-138430</wp:posOffset>
                </wp:positionH>
                <wp:positionV relativeFrom="page">
                  <wp:posOffset>4576445</wp:posOffset>
                </wp:positionV>
                <wp:extent cx="5939790" cy="0"/>
                <wp:effectExtent l="0" t="17780" r="3810" b="20320"/>
                <wp:wrapNone/>
                <wp:docPr id="1" name="直接连接符 1"/>
                <wp:cNvGraphicFramePr/>
                <a:graphic xmlns:a="http://schemas.openxmlformats.org/drawingml/2006/main">
                  <a:graphicData uri="http://schemas.microsoft.com/office/word/2010/wordprocessingShape">
                    <wps:wsp>
                      <wps:cNvCnPr/>
                      <wps:spPr>
                        <a:xfrm>
                          <a:off x="0" y="0"/>
                          <a:ext cx="5939790" cy="0"/>
                        </a:xfrm>
                        <a:prstGeom prst="line">
                          <a:avLst/>
                        </a:prstGeom>
                        <a:ln w="36068" cap="flat" cmpd="sng">
                          <a:solidFill>
                            <a:srgbClr val="FE5F34"/>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0.9pt;margin-top:360.35pt;height:0pt;width:467.7pt;mso-position-vertical-relative:page;z-index:251662336;mso-width-relative:page;mso-height-relative:page;" filled="f" stroked="t" coordsize="21600,21600" o:gfxdata="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P4TpK/VAAAACwEAAA8AAAAAAAAAAQAgAAAAIgAAAGRycy9kb3ducmV2LnhtbFBL&#10;AQIUABQAAAAIAIdO4kBgxDBk+QEAAOUDAAAOAAAAAAAAAAEAIAAAACQBAABkcnMvZTJvRG9jLnht&#10;bFBLBQYAAAAABgAGAFkBAACPBQAAAAA=&#10;">
                <v:fill on="f" focussize="0,0"/>
                <v:stroke weight="2.84pt" color="#FE5F34" joinstyle="round"/>
                <v:imagedata o:title=""/>
                <o:lock v:ext="edit" aspectratio="f"/>
              </v:line>
            </w:pict>
          </mc:Fallback>
        </mc:AlternateConten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关于做好202</w:t>
      </w:r>
      <w:r>
        <w:rPr>
          <w:rFonts w:hint="eastAsia" w:ascii="方正小标宋简体" w:hAnsi="方正小标宋简体" w:eastAsia="方正小标宋简体" w:cs="方正小标宋简体"/>
          <w:sz w:val="44"/>
          <w:szCs w:val="44"/>
          <w:lang w:val="en-US" w:eastAsia="zh-CN"/>
        </w:rPr>
        <w:t>3</w:t>
      </w:r>
      <w:r>
        <w:rPr>
          <w:rFonts w:hint="eastAsia" w:ascii="方正小标宋简体" w:hAnsi="方正小标宋简体" w:eastAsia="方正小标宋简体" w:cs="方正小标宋简体"/>
          <w:sz w:val="44"/>
          <w:szCs w:val="44"/>
        </w:rPr>
        <w:t>年度</w:t>
      </w:r>
      <w:r>
        <w:rPr>
          <w:rFonts w:hint="eastAsia" w:ascii="方正小标宋简体" w:hAnsi="方正小标宋简体" w:eastAsia="方正小标宋简体" w:cs="方正小标宋简体"/>
          <w:sz w:val="44"/>
          <w:szCs w:val="44"/>
          <w:lang w:val="en-US" w:eastAsia="zh-CN"/>
        </w:rPr>
        <w:t>武进区</w:t>
      </w:r>
      <w:r>
        <w:rPr>
          <w:rFonts w:hint="eastAsia" w:ascii="方正小标宋简体" w:hAnsi="方正小标宋简体" w:eastAsia="方正小标宋简体" w:cs="方正小标宋简体"/>
          <w:sz w:val="44"/>
          <w:szCs w:val="44"/>
        </w:rPr>
        <w:t>“</w:t>
      </w:r>
      <w:r>
        <w:rPr>
          <w:rFonts w:hint="eastAsia" w:ascii="方正小标宋简体" w:hAnsi="方正小标宋简体" w:eastAsia="方正小标宋简体" w:cs="方正小标宋简体"/>
          <w:sz w:val="44"/>
          <w:szCs w:val="44"/>
          <w:lang w:val="en-US" w:eastAsia="zh-CN"/>
        </w:rPr>
        <w:t>五彩靓武进</w:t>
      </w:r>
      <w:r>
        <w:rPr>
          <w:rFonts w:hint="eastAsia" w:ascii="方正小标宋简体" w:hAnsi="方正小标宋简体" w:eastAsia="方正小标宋简体" w:cs="方正小标宋简体"/>
          <w:sz w:val="44"/>
          <w:szCs w:val="44"/>
        </w:rPr>
        <w:t>”</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少先队品牌项目申报</w:t>
      </w:r>
      <w:r>
        <w:rPr>
          <w:rFonts w:hint="eastAsia" w:ascii="方正小标宋简体" w:hAnsi="方正小标宋简体" w:eastAsia="方正小标宋简体" w:cs="方正小标宋简体"/>
          <w:sz w:val="44"/>
          <w:szCs w:val="44"/>
        </w:rPr>
        <w:t>的通知</w:t>
      </w:r>
    </w:p>
    <w:p>
      <w:pPr>
        <w:keepNext w:val="0"/>
        <w:keepLines w:val="0"/>
        <w:pageBreakBefore w:val="0"/>
        <w:widowControl w:val="0"/>
        <w:kinsoku/>
        <w:wordWrap/>
        <w:overflowPunct/>
        <w:topLinePunct w:val="0"/>
        <w:autoSpaceDE/>
        <w:autoSpaceDN/>
        <w:bidi w:val="0"/>
        <w:adjustRightInd/>
        <w:snapToGrid/>
        <w:spacing w:line="570" w:lineRule="exact"/>
        <w:jc w:val="both"/>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570" w:lineRule="exact"/>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各少先队工作片、中小学校：</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深入学习宣传贯彻党的二十大精神和习近平总书记参加十四届全国人大一次会议江苏代表团审议时的重要讲话精神，持续深化“五彩靓武进”少先队工作品牌，以改革创新为抓手，不断完善思想育人、活动育人、实践育人等机制体制建设，努力开创武进少先队工作的新局面。经研究决定，在全区各中小学校实施“五彩靓武进”品牌项目工程。现将有关事项通知如下：</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一、认真组织项目申报</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Times New Roman" w:hAnsi="Times New Roman" w:eastAsia="仿宋_GB2312" w:cs="Times New Roman"/>
          <w:sz w:val="32"/>
          <w:szCs w:val="32"/>
        </w:rPr>
      </w:pPr>
      <w:r>
        <w:rPr>
          <w:rFonts w:hint="eastAsia" w:ascii="仿宋_GB2312" w:hAnsi="仿宋_GB2312" w:eastAsia="仿宋_GB2312" w:cs="仿宋_GB2312"/>
          <w:sz w:val="32"/>
          <w:szCs w:val="32"/>
          <w:lang w:val="en-US" w:eastAsia="zh-CN"/>
        </w:rPr>
        <w:t>各少先队工作片、中小学校要以习近平总书记关于少年儿童和少先队工作的重要论述为指导，重点围绕活动开展、组织建设、队伍建设、阵地打造、科研创新五大板块，聚焦少先队员思想引领，精心组织、积极申报一批符合改革方向、契合少年儿童需求、体现基层创新的工作项目。</w:t>
      </w:r>
      <w:r>
        <w:rPr>
          <w:rFonts w:hint="eastAsia" w:ascii="Times New Roman" w:hAnsi="Times New Roman" w:eastAsia="仿宋_GB2312" w:cs="Times New Roman"/>
          <w:sz w:val="32"/>
          <w:szCs w:val="32"/>
        </w:rPr>
        <w:t>近年来</w:t>
      </w:r>
      <w:r>
        <w:rPr>
          <w:rFonts w:hint="eastAsia" w:eastAsia="仿宋_GB2312" w:cs="Times New Roman"/>
          <w:sz w:val="32"/>
          <w:szCs w:val="32"/>
          <w:lang w:eastAsia="zh-CN"/>
        </w:rPr>
        <w:t>各中小学校</w:t>
      </w:r>
      <w:r>
        <w:rPr>
          <w:rFonts w:hint="eastAsia" w:ascii="Times New Roman" w:hAnsi="Times New Roman" w:eastAsia="仿宋_GB2312" w:cs="Times New Roman"/>
          <w:sz w:val="32"/>
          <w:szCs w:val="32"/>
        </w:rPr>
        <w:t>组织实施的优秀项目，可在原有基础上进一步深化创新，继续组织申报，持续打造工作品牌。</w:t>
      </w:r>
    </w:p>
    <w:p>
      <w:pPr>
        <w:snapToGrid w:val="0"/>
        <w:spacing w:line="560" w:lineRule="exact"/>
        <w:ind w:firstLine="640" w:firstLineChars="200"/>
        <w:rPr>
          <w:rFonts w:ascii="Times New Roman" w:hAnsi="Times New Roman" w:eastAsia="方正黑体_GBK"/>
          <w:sz w:val="32"/>
          <w:szCs w:val="32"/>
        </w:rPr>
      </w:pPr>
      <w:r>
        <w:rPr>
          <w:rFonts w:ascii="Times New Roman" w:hAnsi="Times New Roman" w:eastAsia="方正黑体_GBK"/>
          <w:sz w:val="32"/>
          <w:szCs w:val="32"/>
        </w:rPr>
        <w:t>二、建立项目立项制度</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项目管理实行</w:t>
      </w:r>
      <w:r>
        <w:rPr>
          <w:rFonts w:hint="eastAsia" w:eastAsia="仿宋_GB2312" w:cs="Times New Roman"/>
          <w:sz w:val="32"/>
          <w:szCs w:val="32"/>
          <w:lang w:eastAsia="zh-CN"/>
        </w:rPr>
        <w:t>少工委办公室</w:t>
      </w:r>
      <w:r>
        <w:rPr>
          <w:rFonts w:hint="eastAsia" w:ascii="Times New Roman" w:hAnsi="Times New Roman" w:eastAsia="仿宋_GB2312" w:cs="Times New Roman"/>
          <w:sz w:val="32"/>
          <w:szCs w:val="32"/>
        </w:rPr>
        <w:t>负责制，由</w:t>
      </w:r>
      <w:r>
        <w:rPr>
          <w:rFonts w:hint="eastAsia" w:eastAsia="仿宋_GB2312" w:cs="Times New Roman"/>
          <w:sz w:val="32"/>
          <w:szCs w:val="32"/>
          <w:lang w:eastAsia="zh-CN"/>
        </w:rPr>
        <w:t>区少工委办公室</w:t>
      </w:r>
      <w:r>
        <w:rPr>
          <w:rFonts w:hint="eastAsia" w:ascii="Times New Roman" w:hAnsi="Times New Roman" w:eastAsia="仿宋_GB2312" w:cs="Times New Roman"/>
          <w:sz w:val="32"/>
          <w:szCs w:val="32"/>
        </w:rPr>
        <w:t>对各申报项目进行初审并统筹，项目一般为单独单位实施，确实有需要多个单位共同实施的要明确一家牵头单位。</w:t>
      </w:r>
      <w:r>
        <w:rPr>
          <w:rFonts w:hint="eastAsia" w:ascii="Times New Roman" w:hAnsi="Times New Roman" w:eastAsia="仿宋_GB2312" w:cs="Times New Roman"/>
          <w:sz w:val="32"/>
          <w:szCs w:val="32"/>
          <w:lang w:val="en-US" w:eastAsia="zh-CN"/>
        </w:rPr>
        <w:t>每季度末</w:t>
      </w:r>
      <w:r>
        <w:rPr>
          <w:rFonts w:hint="eastAsia" w:ascii="Times New Roman" w:hAnsi="Times New Roman" w:eastAsia="仿宋_GB2312" w:cs="Times New Roman"/>
          <w:sz w:val="32"/>
          <w:szCs w:val="32"/>
        </w:rPr>
        <w:t>，对</w:t>
      </w:r>
      <w:r>
        <w:rPr>
          <w:rFonts w:hint="eastAsia" w:ascii="Times New Roman" w:hAnsi="Times New Roman" w:eastAsia="仿宋_GB2312" w:cs="Times New Roman"/>
          <w:sz w:val="32"/>
          <w:szCs w:val="32"/>
          <w:lang w:val="en-US" w:eastAsia="zh-CN"/>
        </w:rPr>
        <w:t>立项的</w:t>
      </w:r>
      <w:r>
        <w:rPr>
          <w:rFonts w:hint="eastAsia" w:ascii="Times New Roman" w:hAnsi="Times New Roman" w:eastAsia="仿宋_GB2312" w:cs="Times New Roman"/>
          <w:sz w:val="32"/>
          <w:szCs w:val="32"/>
        </w:rPr>
        <w:t>申报项目进行</w:t>
      </w:r>
      <w:r>
        <w:rPr>
          <w:rFonts w:hint="eastAsia" w:ascii="Times New Roman" w:hAnsi="Times New Roman" w:eastAsia="仿宋_GB2312" w:cs="Times New Roman"/>
          <w:sz w:val="32"/>
          <w:szCs w:val="32"/>
          <w:lang w:val="en-US" w:eastAsia="zh-CN"/>
        </w:rPr>
        <w:t>现场</w:t>
      </w:r>
      <w:r>
        <w:rPr>
          <w:rFonts w:hint="eastAsia" w:ascii="Times New Roman" w:hAnsi="Times New Roman" w:eastAsia="仿宋_GB2312" w:cs="Times New Roman"/>
          <w:sz w:val="32"/>
          <w:szCs w:val="32"/>
        </w:rPr>
        <w:t>评审</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评选当季度优胜项目</w:t>
      </w:r>
      <w:r>
        <w:rPr>
          <w:rFonts w:hint="eastAsia" w:ascii="Times New Roman" w:hAnsi="Times New Roman" w:eastAsia="仿宋_GB2312" w:cs="Times New Roman"/>
          <w:sz w:val="32"/>
          <w:szCs w:val="32"/>
        </w:rPr>
        <w:t>。在工作推进过程中，</w:t>
      </w:r>
      <w:r>
        <w:rPr>
          <w:rFonts w:hint="eastAsia" w:ascii="Times New Roman" w:hAnsi="Times New Roman" w:eastAsia="仿宋_GB2312" w:cs="Times New Roman"/>
          <w:sz w:val="32"/>
          <w:szCs w:val="32"/>
          <w:lang w:val="en-US" w:eastAsia="zh-CN"/>
        </w:rPr>
        <w:t>对于</w:t>
      </w:r>
      <w:r>
        <w:rPr>
          <w:rFonts w:hint="eastAsia" w:ascii="Times New Roman" w:hAnsi="Times New Roman" w:eastAsia="仿宋_GB2312" w:cs="Times New Roman"/>
          <w:sz w:val="32"/>
          <w:szCs w:val="32"/>
        </w:rPr>
        <w:t>基层涌现的优秀项目，可</w:t>
      </w:r>
      <w:r>
        <w:rPr>
          <w:rFonts w:hint="eastAsia" w:ascii="Times New Roman" w:hAnsi="Times New Roman" w:eastAsia="仿宋_GB2312" w:cs="Times New Roman"/>
          <w:sz w:val="32"/>
          <w:szCs w:val="32"/>
          <w:lang w:val="en-US" w:eastAsia="zh-CN"/>
        </w:rPr>
        <w:t>向</w:t>
      </w:r>
      <w:r>
        <w:rPr>
          <w:rFonts w:hint="eastAsia" w:eastAsia="仿宋_GB2312" w:cs="Times New Roman"/>
          <w:sz w:val="32"/>
          <w:szCs w:val="32"/>
          <w:lang w:val="en-US" w:eastAsia="zh-CN"/>
        </w:rPr>
        <w:t>区少工委</w:t>
      </w:r>
      <w:r>
        <w:rPr>
          <w:rFonts w:hint="eastAsia" w:ascii="Times New Roman" w:hAnsi="Times New Roman" w:eastAsia="仿宋_GB2312" w:cs="Times New Roman"/>
          <w:sz w:val="32"/>
          <w:szCs w:val="32"/>
          <w:lang w:val="en-US" w:eastAsia="zh-CN"/>
        </w:rPr>
        <w:t>自主</w:t>
      </w:r>
      <w:r>
        <w:rPr>
          <w:rFonts w:hint="eastAsia" w:ascii="Times New Roman" w:hAnsi="Times New Roman" w:eastAsia="仿宋_GB2312" w:cs="Times New Roman"/>
          <w:sz w:val="32"/>
          <w:szCs w:val="32"/>
        </w:rPr>
        <w:t>推荐进行追加立项。</w:t>
      </w:r>
    </w:p>
    <w:p>
      <w:pPr>
        <w:spacing w:line="560" w:lineRule="exact"/>
        <w:ind w:firstLine="640"/>
        <w:rPr>
          <w:rFonts w:ascii="Times New Roman" w:hAnsi="Times New Roman" w:eastAsia="方正仿宋_GBK"/>
          <w:sz w:val="32"/>
          <w:szCs w:val="32"/>
        </w:rPr>
      </w:pPr>
      <w:r>
        <w:rPr>
          <w:rFonts w:ascii="Times New Roman" w:hAnsi="Times New Roman" w:eastAsia="方正黑体_GBK"/>
          <w:sz w:val="32"/>
          <w:szCs w:val="32"/>
        </w:rPr>
        <w:t>三、开展项目绩效评价</w:t>
      </w:r>
    </w:p>
    <w:p>
      <w:pPr>
        <w:snapToGrid w:val="0"/>
        <w:spacing w:line="560" w:lineRule="exact"/>
        <w:ind w:firstLine="643" w:firstLineChars="200"/>
        <w:rPr>
          <w:rFonts w:hint="eastAsia" w:ascii="Times New Roman" w:hAnsi="Times New Roman" w:eastAsia="仿宋_GB2312" w:cs="Times New Roman"/>
          <w:sz w:val="32"/>
          <w:szCs w:val="32"/>
        </w:rPr>
      </w:pPr>
      <w:r>
        <w:rPr>
          <w:rFonts w:hint="eastAsia" w:ascii="楷体_GB2312" w:hAnsi="楷体_GB2312" w:eastAsia="楷体_GB2312" w:cs="楷体_GB2312"/>
          <w:b/>
          <w:bCs/>
          <w:sz w:val="32"/>
          <w:szCs w:val="32"/>
        </w:rPr>
        <w:t>1. 加强工作指导。</w:t>
      </w:r>
      <w:r>
        <w:rPr>
          <w:rFonts w:hint="eastAsia" w:ascii="Times New Roman" w:hAnsi="Times New Roman" w:eastAsia="仿宋_GB2312" w:cs="Times New Roman"/>
          <w:sz w:val="32"/>
          <w:szCs w:val="32"/>
        </w:rPr>
        <w:t>对已经明确立项的实施项目，</w:t>
      </w:r>
      <w:r>
        <w:rPr>
          <w:rFonts w:hint="eastAsia" w:eastAsia="仿宋_GB2312" w:cs="Times New Roman"/>
          <w:sz w:val="32"/>
          <w:szCs w:val="32"/>
          <w:lang w:eastAsia="zh-CN"/>
        </w:rPr>
        <w:t>各少先队工作片</w:t>
      </w:r>
      <w:r>
        <w:rPr>
          <w:rFonts w:hint="eastAsia" w:ascii="Times New Roman" w:hAnsi="Times New Roman" w:eastAsia="仿宋_GB2312" w:cs="Times New Roman"/>
          <w:sz w:val="32"/>
          <w:szCs w:val="32"/>
        </w:rPr>
        <w:t>要靠前指导、全程监管。项目实施前，由</w:t>
      </w:r>
      <w:r>
        <w:rPr>
          <w:rFonts w:hint="eastAsia" w:eastAsia="仿宋_GB2312" w:cs="Times New Roman"/>
          <w:sz w:val="32"/>
          <w:szCs w:val="32"/>
          <w:lang w:eastAsia="zh-CN"/>
        </w:rPr>
        <w:t>区少工委</w:t>
      </w:r>
      <w:r>
        <w:rPr>
          <w:rFonts w:hint="eastAsia" w:ascii="Times New Roman" w:hAnsi="Times New Roman" w:eastAsia="仿宋_GB2312" w:cs="Times New Roman"/>
          <w:sz w:val="32"/>
          <w:szCs w:val="32"/>
        </w:rPr>
        <w:t>指导实施单位明确项目工作对象、目标成效、保障条件等内容。</w:t>
      </w:r>
    </w:p>
    <w:p>
      <w:pPr>
        <w:snapToGrid w:val="0"/>
        <w:spacing w:line="560" w:lineRule="exact"/>
        <w:ind w:firstLine="643" w:firstLineChars="200"/>
        <w:rPr>
          <w:rFonts w:hint="eastAsia" w:ascii="Times New Roman" w:hAnsi="Times New Roman" w:eastAsia="仿宋_GB2312" w:cs="Times New Roman"/>
          <w:sz w:val="32"/>
          <w:szCs w:val="32"/>
        </w:rPr>
      </w:pPr>
      <w:r>
        <w:rPr>
          <w:rFonts w:hint="eastAsia" w:ascii="楷体_GB2312" w:hAnsi="楷体_GB2312" w:eastAsia="楷体_GB2312" w:cs="楷体_GB2312"/>
          <w:b/>
          <w:bCs/>
          <w:sz w:val="32"/>
          <w:szCs w:val="32"/>
        </w:rPr>
        <w:t>2. 实施过程跟踪。</w:t>
      </w:r>
      <w:r>
        <w:rPr>
          <w:rFonts w:hint="eastAsia" w:ascii="Times New Roman" w:hAnsi="Times New Roman" w:eastAsia="仿宋_GB2312" w:cs="Times New Roman"/>
          <w:sz w:val="32"/>
          <w:szCs w:val="32"/>
        </w:rPr>
        <w:t>项目实施中，</w:t>
      </w:r>
      <w:r>
        <w:rPr>
          <w:rFonts w:hint="eastAsia" w:eastAsia="仿宋_GB2312" w:cs="Times New Roman"/>
          <w:sz w:val="32"/>
          <w:szCs w:val="32"/>
          <w:lang w:eastAsia="zh-CN"/>
        </w:rPr>
        <w:t>各少先队工作片</w:t>
      </w:r>
      <w:r>
        <w:rPr>
          <w:rFonts w:hint="eastAsia" w:ascii="Times New Roman" w:hAnsi="Times New Roman" w:eastAsia="仿宋_GB2312" w:cs="Times New Roman"/>
          <w:sz w:val="32"/>
          <w:szCs w:val="32"/>
        </w:rPr>
        <w:t>要加强工作跟踪，及时了解项目进展情况和存在问题，帮助协调解决具体困难。</w:t>
      </w:r>
    </w:p>
    <w:p>
      <w:pPr>
        <w:snapToGrid w:val="0"/>
        <w:spacing w:line="560" w:lineRule="exact"/>
        <w:ind w:firstLine="643" w:firstLineChars="200"/>
        <w:rPr>
          <w:rFonts w:hint="eastAsia" w:ascii="Times New Roman" w:hAnsi="Times New Roman" w:eastAsia="仿宋_GB2312" w:cs="Times New Roman"/>
          <w:sz w:val="32"/>
          <w:szCs w:val="32"/>
        </w:rPr>
      </w:pPr>
      <w:r>
        <w:rPr>
          <w:rFonts w:hint="eastAsia" w:ascii="楷体_GB2312" w:hAnsi="楷体_GB2312" w:eastAsia="楷体_GB2312" w:cs="楷体_GB2312"/>
          <w:b/>
          <w:bCs/>
          <w:sz w:val="32"/>
          <w:szCs w:val="32"/>
        </w:rPr>
        <w:t>3. 开展绩效评估。</w:t>
      </w:r>
      <w:r>
        <w:rPr>
          <w:rFonts w:hint="eastAsia" w:ascii="Times New Roman" w:hAnsi="Times New Roman" w:eastAsia="仿宋_GB2312" w:cs="Times New Roman"/>
          <w:sz w:val="32"/>
          <w:szCs w:val="32"/>
        </w:rPr>
        <w:t>12月底，</w:t>
      </w:r>
      <w:r>
        <w:rPr>
          <w:rFonts w:hint="eastAsia" w:eastAsia="仿宋_GB2312" w:cs="Times New Roman"/>
          <w:sz w:val="32"/>
          <w:szCs w:val="32"/>
          <w:lang w:eastAsia="zh-CN"/>
        </w:rPr>
        <w:t>区少工委</w:t>
      </w:r>
      <w:r>
        <w:rPr>
          <w:rFonts w:hint="eastAsia" w:ascii="Times New Roman" w:hAnsi="Times New Roman" w:eastAsia="仿宋_GB2312" w:cs="Times New Roman"/>
          <w:sz w:val="32"/>
          <w:szCs w:val="32"/>
        </w:rPr>
        <w:t>将组织对立项项目进行</w:t>
      </w:r>
      <w:r>
        <w:rPr>
          <w:rFonts w:hint="eastAsia" w:ascii="Times New Roman" w:hAnsi="Times New Roman" w:eastAsia="仿宋_GB2312" w:cs="Times New Roman"/>
          <w:sz w:val="32"/>
          <w:szCs w:val="32"/>
          <w:lang w:val="en-US" w:eastAsia="zh-CN"/>
        </w:rPr>
        <w:t>年终</w:t>
      </w:r>
      <w:r>
        <w:rPr>
          <w:rFonts w:hint="eastAsia" w:ascii="Times New Roman" w:hAnsi="Times New Roman" w:eastAsia="仿宋_GB2312" w:cs="Times New Roman"/>
          <w:sz w:val="32"/>
          <w:szCs w:val="32"/>
        </w:rPr>
        <w:t>答辩和评审。从符合改革方向、具有时代特征，项目完成情况及可复制可推广、便于面上借鉴等方面综合考量，评出一批</w:t>
      </w:r>
      <w:r>
        <w:rPr>
          <w:rFonts w:hint="eastAsia" w:eastAsia="仿宋_GB2312" w:cs="Times New Roman"/>
          <w:sz w:val="32"/>
          <w:szCs w:val="32"/>
          <w:lang w:eastAsia="zh-CN"/>
        </w:rPr>
        <w:t>优秀</w:t>
      </w:r>
      <w:r>
        <w:rPr>
          <w:rFonts w:hint="eastAsia" w:ascii="Times New Roman" w:hAnsi="Times New Roman" w:eastAsia="仿宋_GB2312" w:cs="Times New Roman"/>
          <w:sz w:val="32"/>
          <w:szCs w:val="32"/>
        </w:rPr>
        <w:t>“</w:t>
      </w:r>
      <w:r>
        <w:rPr>
          <w:rFonts w:hint="eastAsia" w:eastAsia="仿宋_GB2312" w:cs="Times New Roman"/>
          <w:sz w:val="32"/>
          <w:szCs w:val="32"/>
          <w:lang w:val="en-US" w:eastAsia="zh-CN"/>
        </w:rPr>
        <w:t>五彩靓武进</w:t>
      </w: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品牌项目</w:t>
      </w:r>
      <w:r>
        <w:rPr>
          <w:rFonts w:hint="eastAsia" w:ascii="Times New Roman" w:hAnsi="Times New Roman" w:eastAsia="仿宋_GB2312" w:cs="Times New Roman"/>
          <w:sz w:val="32"/>
          <w:szCs w:val="32"/>
        </w:rPr>
        <w:t>，对组织实施较好的单位进行通报表扬</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同时</w:t>
      </w:r>
      <w:r>
        <w:rPr>
          <w:rFonts w:hint="eastAsia" w:ascii="Times New Roman" w:hAnsi="Times New Roman" w:eastAsia="仿宋_GB2312" w:cs="Times New Roman"/>
          <w:sz w:val="32"/>
          <w:szCs w:val="32"/>
          <w:lang w:eastAsia="zh-CN"/>
        </w:rPr>
        <w:t>有关</w:t>
      </w:r>
      <w:r>
        <w:rPr>
          <w:rFonts w:hint="eastAsia" w:ascii="Times New Roman" w:hAnsi="Times New Roman" w:eastAsia="仿宋_GB2312" w:cs="Times New Roman"/>
          <w:sz w:val="32"/>
          <w:szCs w:val="32"/>
          <w:lang w:val="en-US" w:eastAsia="zh-CN"/>
        </w:rPr>
        <w:t>实施情况</w:t>
      </w:r>
      <w:r>
        <w:rPr>
          <w:rFonts w:hint="eastAsia" w:ascii="Times New Roman" w:hAnsi="Times New Roman" w:eastAsia="仿宋_GB2312" w:cs="Times New Roman"/>
          <w:sz w:val="32"/>
          <w:szCs w:val="32"/>
          <w:lang w:eastAsia="zh-CN"/>
        </w:rPr>
        <w:t>将</w:t>
      </w:r>
      <w:r>
        <w:rPr>
          <w:rFonts w:hint="eastAsia" w:ascii="Times New Roman" w:hAnsi="Times New Roman" w:eastAsia="仿宋_GB2312" w:cs="Times New Roman"/>
          <w:sz w:val="32"/>
          <w:szCs w:val="32"/>
          <w:lang w:val="en-US" w:eastAsia="zh-CN"/>
        </w:rPr>
        <w:t>纳</w:t>
      </w:r>
      <w:r>
        <w:rPr>
          <w:rFonts w:hint="eastAsia" w:ascii="Times New Roman" w:hAnsi="Times New Roman" w:eastAsia="仿宋_GB2312" w:cs="Times New Roman"/>
          <w:sz w:val="32"/>
          <w:szCs w:val="32"/>
          <w:lang w:eastAsia="zh-CN"/>
        </w:rPr>
        <w:t>入</w:t>
      </w:r>
      <w:r>
        <w:rPr>
          <w:rFonts w:hint="eastAsia" w:eastAsia="仿宋_GB2312" w:cs="Times New Roman"/>
          <w:sz w:val="32"/>
          <w:szCs w:val="32"/>
          <w:lang w:val="en-US" w:eastAsia="zh-CN"/>
        </w:rPr>
        <w:t>年底</w:t>
      </w:r>
      <w:r>
        <w:rPr>
          <w:rFonts w:hint="eastAsia" w:ascii="Times New Roman" w:hAnsi="Times New Roman" w:eastAsia="仿宋_GB2312" w:cs="Times New Roman"/>
          <w:sz w:val="32"/>
          <w:szCs w:val="32"/>
          <w:lang w:eastAsia="zh-CN"/>
        </w:rPr>
        <w:t>考核</w:t>
      </w:r>
      <w:r>
        <w:rPr>
          <w:rFonts w:hint="eastAsia" w:ascii="Times New Roman" w:hAnsi="Times New Roman" w:eastAsia="仿宋_GB2312" w:cs="Times New Roman"/>
          <w:sz w:val="32"/>
          <w:szCs w:val="32"/>
        </w:rPr>
        <w:t>。</w:t>
      </w:r>
    </w:p>
    <w:p>
      <w:pPr>
        <w:spacing w:line="560" w:lineRule="exact"/>
        <w:ind w:firstLine="640"/>
        <w:rPr>
          <w:rFonts w:ascii="Times New Roman" w:hAnsi="Times New Roman" w:eastAsia="方正黑体_GBK"/>
          <w:sz w:val="32"/>
          <w:szCs w:val="32"/>
        </w:rPr>
      </w:pPr>
      <w:r>
        <w:rPr>
          <w:rFonts w:ascii="Times New Roman" w:hAnsi="Times New Roman" w:eastAsia="方正黑体_GBK"/>
          <w:sz w:val="32"/>
          <w:szCs w:val="32"/>
        </w:rPr>
        <w:t>四、总结推广经验做法</w:t>
      </w:r>
    </w:p>
    <w:p>
      <w:pPr>
        <w:snapToGrid w:val="0"/>
        <w:spacing w:line="560" w:lineRule="exact"/>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实施“</w:t>
      </w:r>
      <w:r>
        <w:rPr>
          <w:rFonts w:hint="eastAsia" w:eastAsia="仿宋_GB2312" w:cs="Times New Roman"/>
          <w:sz w:val="32"/>
          <w:szCs w:val="32"/>
          <w:lang w:val="en-US" w:eastAsia="zh-CN"/>
        </w:rPr>
        <w:t>五彩靓武进</w:t>
      </w:r>
      <w:r>
        <w:rPr>
          <w:rFonts w:hint="eastAsia" w:ascii="Times New Roman" w:hAnsi="Times New Roman" w:eastAsia="仿宋_GB2312" w:cs="Times New Roman"/>
          <w:sz w:val="32"/>
          <w:szCs w:val="32"/>
          <w:lang w:val="en-US" w:eastAsia="zh-CN"/>
        </w:rPr>
        <w:t>”品牌项目工程，根本目的在于推动改革、指导实践。对于工作中探索形成的优秀项目，</w:t>
      </w:r>
      <w:r>
        <w:rPr>
          <w:rFonts w:hint="eastAsia" w:eastAsia="仿宋_GB2312" w:cs="Times New Roman"/>
          <w:sz w:val="32"/>
          <w:szCs w:val="32"/>
          <w:lang w:val="en-US" w:eastAsia="zh-CN"/>
        </w:rPr>
        <w:t>区少工委</w:t>
      </w:r>
      <w:r>
        <w:rPr>
          <w:rFonts w:hint="eastAsia" w:ascii="Times New Roman" w:hAnsi="Times New Roman" w:eastAsia="仿宋_GB2312" w:cs="Times New Roman"/>
          <w:sz w:val="32"/>
          <w:szCs w:val="32"/>
          <w:lang w:val="en-US" w:eastAsia="zh-CN"/>
        </w:rPr>
        <w:t>将组织编制优秀案例集，在全区</w:t>
      </w:r>
      <w:r>
        <w:rPr>
          <w:rFonts w:hint="eastAsia" w:eastAsia="仿宋_GB2312" w:cs="Times New Roman"/>
          <w:sz w:val="32"/>
          <w:szCs w:val="32"/>
          <w:lang w:val="en-US" w:eastAsia="zh-CN"/>
        </w:rPr>
        <w:t>少先队</w:t>
      </w:r>
      <w:r>
        <w:rPr>
          <w:rFonts w:hint="eastAsia" w:ascii="Times New Roman" w:hAnsi="Times New Roman" w:eastAsia="仿宋_GB2312" w:cs="Times New Roman"/>
          <w:sz w:val="32"/>
          <w:szCs w:val="32"/>
          <w:lang w:val="en-US" w:eastAsia="zh-CN"/>
        </w:rPr>
        <w:t>组织中推广。各</w:t>
      </w:r>
      <w:r>
        <w:rPr>
          <w:rFonts w:hint="eastAsia" w:eastAsia="仿宋_GB2312" w:cs="Times New Roman"/>
          <w:sz w:val="32"/>
          <w:szCs w:val="32"/>
          <w:lang w:val="en-US" w:eastAsia="zh-CN"/>
        </w:rPr>
        <w:t>少先队工作片</w:t>
      </w:r>
      <w:r>
        <w:rPr>
          <w:rFonts w:hint="eastAsia" w:ascii="Times New Roman" w:hAnsi="Times New Roman" w:eastAsia="仿宋_GB2312" w:cs="Times New Roman"/>
          <w:sz w:val="32"/>
          <w:szCs w:val="32"/>
          <w:lang w:val="en-US" w:eastAsia="zh-CN"/>
        </w:rPr>
        <w:t>可通过召开工作推进会、建立项目交流机制等方式，充分发挥优秀项目的示范带动作用。</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各单位要高度重视，把组织参与“</w:t>
      </w:r>
      <w:r>
        <w:rPr>
          <w:rFonts w:hint="eastAsia" w:eastAsia="仿宋_GB2312" w:cs="Times New Roman"/>
          <w:sz w:val="32"/>
          <w:szCs w:val="32"/>
          <w:lang w:val="en-US" w:eastAsia="zh-CN"/>
        </w:rPr>
        <w:t>五彩靓武进</w:t>
      </w:r>
      <w:r>
        <w:rPr>
          <w:rFonts w:hint="eastAsia" w:ascii="Times New Roman" w:hAnsi="Times New Roman" w:eastAsia="仿宋_GB2312" w:cs="Times New Roman"/>
          <w:sz w:val="32"/>
          <w:szCs w:val="32"/>
          <w:lang w:val="en-US" w:eastAsia="zh-CN"/>
        </w:rPr>
        <w:t>”品牌项目工程作为贯穿全年的重点工作，充分调动各</w:t>
      </w:r>
      <w:r>
        <w:rPr>
          <w:rFonts w:hint="eastAsia" w:eastAsia="仿宋_GB2312" w:cs="Times New Roman"/>
          <w:sz w:val="32"/>
          <w:szCs w:val="32"/>
          <w:lang w:val="en-US" w:eastAsia="zh-CN"/>
        </w:rPr>
        <w:t>中小学校</w:t>
      </w:r>
      <w:r>
        <w:rPr>
          <w:rFonts w:hint="eastAsia" w:ascii="Times New Roman" w:hAnsi="Times New Roman" w:eastAsia="仿宋_GB2312" w:cs="Times New Roman"/>
          <w:sz w:val="32"/>
          <w:szCs w:val="32"/>
          <w:lang w:val="en-US" w:eastAsia="zh-CN"/>
        </w:rPr>
        <w:t>的创新积极性，最大限度发挥“</w:t>
      </w:r>
      <w:r>
        <w:rPr>
          <w:rFonts w:hint="eastAsia" w:eastAsia="仿宋_GB2312" w:cs="Times New Roman"/>
          <w:sz w:val="32"/>
          <w:szCs w:val="32"/>
          <w:lang w:val="en-US" w:eastAsia="zh-CN"/>
        </w:rPr>
        <w:t>五彩靓武进</w:t>
      </w:r>
      <w:r>
        <w:rPr>
          <w:rFonts w:hint="eastAsia" w:ascii="Times New Roman" w:hAnsi="Times New Roman" w:eastAsia="仿宋_GB2312" w:cs="Times New Roman"/>
          <w:sz w:val="32"/>
          <w:szCs w:val="32"/>
          <w:lang w:val="en-US" w:eastAsia="zh-CN"/>
        </w:rPr>
        <w:t>”品牌项目工程的整体牵动作用。各</w:t>
      </w:r>
      <w:r>
        <w:rPr>
          <w:rFonts w:hint="eastAsia" w:eastAsia="仿宋_GB2312" w:cs="Times New Roman"/>
          <w:sz w:val="32"/>
          <w:szCs w:val="32"/>
          <w:lang w:val="en-US" w:eastAsia="zh-CN"/>
        </w:rPr>
        <w:t>单位</w:t>
      </w:r>
      <w:r>
        <w:rPr>
          <w:rFonts w:hint="eastAsia" w:ascii="Times New Roman" w:hAnsi="Times New Roman" w:eastAsia="仿宋_GB2312" w:cs="Times New Roman"/>
          <w:sz w:val="32"/>
          <w:szCs w:val="32"/>
          <w:lang w:val="en-US" w:eastAsia="zh-CN"/>
        </w:rPr>
        <w:t>将申报项目与</w:t>
      </w:r>
      <w:r>
        <w:rPr>
          <w:rFonts w:hint="eastAsia" w:eastAsia="仿宋_GB2312" w:cs="Times New Roman"/>
          <w:sz w:val="32"/>
          <w:szCs w:val="32"/>
          <w:lang w:val="en-US" w:eastAsia="zh-CN"/>
        </w:rPr>
        <w:t>区少工委、少先队工作片</w:t>
      </w:r>
      <w:r>
        <w:rPr>
          <w:rFonts w:hint="eastAsia" w:ascii="Times New Roman" w:hAnsi="Times New Roman" w:eastAsia="仿宋_GB2312" w:cs="Times New Roman"/>
          <w:sz w:val="32"/>
          <w:szCs w:val="32"/>
          <w:lang w:val="en-US" w:eastAsia="zh-CN"/>
        </w:rPr>
        <w:t>进行沟通把关后，于</w:t>
      </w:r>
      <w:r>
        <w:rPr>
          <w:rFonts w:hint="eastAsia" w:eastAsia="仿宋_GB2312" w:cs="Times New Roman"/>
          <w:sz w:val="32"/>
          <w:szCs w:val="32"/>
          <w:lang w:val="en-US" w:eastAsia="zh-CN"/>
        </w:rPr>
        <w:t>4</w:t>
      </w:r>
      <w:r>
        <w:rPr>
          <w:rFonts w:hint="eastAsia" w:ascii="Times New Roman" w:hAnsi="Times New Roman" w:eastAsia="仿宋_GB2312" w:cs="Times New Roman"/>
          <w:sz w:val="32"/>
          <w:szCs w:val="32"/>
          <w:lang w:val="en-US" w:eastAsia="zh-CN"/>
        </w:rPr>
        <w:t>月</w:t>
      </w:r>
      <w:r>
        <w:rPr>
          <w:rFonts w:hint="eastAsia" w:eastAsia="仿宋_GB2312" w:cs="Times New Roman"/>
          <w:sz w:val="32"/>
          <w:szCs w:val="32"/>
          <w:lang w:val="en-US" w:eastAsia="zh-CN"/>
        </w:rPr>
        <w:t>30</w:t>
      </w:r>
      <w:r>
        <w:rPr>
          <w:rFonts w:hint="eastAsia" w:ascii="Times New Roman" w:hAnsi="Times New Roman" w:eastAsia="仿宋_GB2312" w:cs="Times New Roman"/>
          <w:sz w:val="32"/>
          <w:szCs w:val="32"/>
          <w:lang w:val="en-US" w:eastAsia="zh-CN"/>
        </w:rPr>
        <w:t>日前将项目申报书报</w:t>
      </w:r>
      <w:r>
        <w:rPr>
          <w:rFonts w:hint="eastAsia" w:eastAsia="仿宋_GB2312" w:cs="Times New Roman"/>
          <w:sz w:val="32"/>
          <w:szCs w:val="32"/>
          <w:lang w:val="en-US" w:eastAsia="zh-CN"/>
        </w:rPr>
        <w:t>区少工委办公室</w:t>
      </w:r>
      <w:r>
        <w:rPr>
          <w:rFonts w:hint="eastAsia" w:ascii="Times New Roman" w:hAnsi="Times New Roman" w:eastAsia="仿宋_GB2312" w:cs="Times New Roman"/>
          <w:sz w:val="32"/>
          <w:szCs w:val="32"/>
          <w:lang w:val="en-US" w:eastAsia="zh-CN"/>
        </w:rPr>
        <w:t>。联系人：</w:t>
      </w:r>
      <w:r>
        <w:rPr>
          <w:rFonts w:hint="eastAsia" w:eastAsia="仿宋_GB2312" w:cs="Times New Roman"/>
          <w:sz w:val="32"/>
          <w:szCs w:val="32"/>
          <w:lang w:val="en-US" w:eastAsia="zh-CN"/>
        </w:rPr>
        <w:t>壮卓</w:t>
      </w:r>
      <w:r>
        <w:rPr>
          <w:rFonts w:hint="eastAsia" w:ascii="Times New Roman" w:hAnsi="Times New Roman" w:eastAsia="仿宋_GB2312" w:cs="Times New Roman"/>
          <w:sz w:val="32"/>
          <w:szCs w:val="32"/>
          <w:lang w:val="en-US" w:eastAsia="zh-CN"/>
        </w:rPr>
        <w:t>；联系电话：8631</w:t>
      </w:r>
      <w:r>
        <w:rPr>
          <w:rFonts w:hint="eastAsia" w:eastAsia="仿宋_GB2312" w:cs="Times New Roman"/>
          <w:sz w:val="32"/>
          <w:szCs w:val="32"/>
          <w:lang w:val="en-US" w:eastAsia="zh-CN"/>
        </w:rPr>
        <w:t>1789</w:t>
      </w:r>
      <w:r>
        <w:rPr>
          <w:rFonts w:hint="eastAsia" w:ascii="Times New Roman" w:hAnsi="Times New Roman" w:eastAsia="仿宋_GB2312" w:cs="Times New Roman"/>
          <w:sz w:val="32"/>
          <w:szCs w:val="32"/>
          <w:lang w:val="en-US" w:eastAsia="zh-CN"/>
        </w:rPr>
        <w:t>；电子邮箱：</w:t>
      </w:r>
      <w:r>
        <w:rPr>
          <w:rFonts w:hint="eastAsia" w:eastAsia="仿宋_GB2312" w:cs="Times New Roman"/>
          <w:sz w:val="32"/>
          <w:szCs w:val="32"/>
          <w:lang w:val="en-US" w:eastAsia="zh-CN"/>
        </w:rPr>
        <w:fldChar w:fldCharType="begin"/>
      </w:r>
      <w:r>
        <w:rPr>
          <w:rFonts w:hint="eastAsia" w:eastAsia="仿宋_GB2312" w:cs="Times New Roman"/>
          <w:sz w:val="32"/>
          <w:szCs w:val="32"/>
          <w:lang w:val="en-US" w:eastAsia="zh-CN"/>
        </w:rPr>
        <w:instrText xml:space="preserve"> HYPERLINK "mailto:343269870@qq.com" </w:instrText>
      </w:r>
      <w:r>
        <w:rPr>
          <w:rFonts w:hint="eastAsia" w:eastAsia="仿宋_GB2312" w:cs="Times New Roman"/>
          <w:sz w:val="32"/>
          <w:szCs w:val="32"/>
          <w:lang w:val="en-US" w:eastAsia="zh-CN"/>
        </w:rPr>
        <w:fldChar w:fldCharType="separate"/>
      </w:r>
      <w:r>
        <w:rPr>
          <w:rStyle w:val="7"/>
          <w:rFonts w:hint="eastAsia" w:eastAsia="仿宋_GB2312" w:cs="Times New Roman"/>
          <w:sz w:val="32"/>
          <w:szCs w:val="32"/>
          <w:lang w:val="en-US" w:eastAsia="zh-CN"/>
        </w:rPr>
        <w:t>343269870</w:t>
      </w:r>
      <w:r>
        <w:rPr>
          <w:rStyle w:val="7"/>
          <w:rFonts w:hint="eastAsia" w:ascii="Times New Roman" w:hAnsi="Times New Roman" w:eastAsia="仿宋_GB2312" w:cs="Times New Roman"/>
          <w:sz w:val="32"/>
          <w:szCs w:val="32"/>
          <w:lang w:val="en-US" w:eastAsia="zh-CN"/>
        </w:rPr>
        <w:t>@qq.com</w:t>
      </w:r>
      <w:r>
        <w:rPr>
          <w:rFonts w:hint="eastAsia" w:eastAsia="仿宋_GB2312" w:cs="Times New Roman"/>
          <w:sz w:val="32"/>
          <w:szCs w:val="32"/>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default" w:ascii="Times New Roman" w:hAnsi="Times New Roman" w:eastAsia="仿宋_GB2312" w:cs="Times New Roman"/>
          <w:sz w:val="32"/>
          <w:szCs w:val="32"/>
          <w:lang w:val="en-US" w:eastAsia="zh-CN"/>
        </w:rPr>
      </w:pPr>
    </w:p>
    <w:p>
      <w:pPr>
        <w:snapToGrid w:val="0"/>
        <w:spacing w:line="560" w:lineRule="exact"/>
        <w:ind w:left="1918" w:leftChars="304" w:hanging="1280" w:hangingChars="4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附件：1.</w:t>
      </w:r>
      <w:r>
        <w:rPr>
          <w:rFonts w:hint="eastAsia" w:eastAsia="仿宋_GB2312" w:cs="Times New Roman"/>
          <w:sz w:val="32"/>
          <w:szCs w:val="32"/>
          <w:lang w:val="en-US" w:eastAsia="zh-CN"/>
        </w:rPr>
        <w:t xml:space="preserve"> </w:t>
      </w:r>
      <w:r>
        <w:rPr>
          <w:rFonts w:hint="eastAsia" w:ascii="Times New Roman" w:hAnsi="Times New Roman" w:eastAsia="仿宋_GB2312" w:cs="Times New Roman"/>
          <w:sz w:val="32"/>
          <w:szCs w:val="32"/>
          <w:lang w:val="en-US" w:eastAsia="zh-CN"/>
        </w:rPr>
        <w:t>2023年度武进区“</w:t>
      </w:r>
      <w:r>
        <w:rPr>
          <w:rFonts w:hint="eastAsia" w:eastAsia="仿宋_GB2312" w:cs="Times New Roman"/>
          <w:sz w:val="32"/>
          <w:szCs w:val="32"/>
          <w:lang w:val="en-US" w:eastAsia="zh-CN"/>
        </w:rPr>
        <w:t>五彩靓武进</w:t>
      </w:r>
      <w:r>
        <w:rPr>
          <w:rFonts w:hint="eastAsia" w:ascii="Times New Roman" w:hAnsi="Times New Roman" w:eastAsia="仿宋_GB2312" w:cs="Times New Roman"/>
          <w:sz w:val="32"/>
          <w:szCs w:val="32"/>
          <w:lang w:val="en-US" w:eastAsia="zh-CN"/>
        </w:rPr>
        <w:t>”品牌项目申报书</w:t>
      </w:r>
    </w:p>
    <w:p>
      <w:pPr>
        <w:keepNext w:val="0"/>
        <w:keepLines w:val="0"/>
        <w:pageBreakBefore w:val="0"/>
        <w:widowControl w:val="0"/>
        <w:kinsoku/>
        <w:wordWrap/>
        <w:overflowPunct/>
        <w:topLinePunct w:val="0"/>
        <w:autoSpaceDE/>
        <w:autoSpaceDN/>
        <w:bidi w:val="0"/>
        <w:adjustRightInd/>
        <w:snapToGrid/>
        <w:spacing w:line="570" w:lineRule="exact"/>
        <w:ind w:left="1596" w:leftChars="760" w:firstLine="0" w:firstLineChars="0"/>
        <w:jc w:val="both"/>
        <w:textAlignment w:val="auto"/>
        <w:rPr>
          <w:rFonts w:hint="eastAsia"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w:t>
      </w:r>
      <w:r>
        <w:rPr>
          <w:rFonts w:hint="eastAsia" w:eastAsia="仿宋_GB2312" w:cs="Times New Roman"/>
          <w:sz w:val="32"/>
          <w:szCs w:val="32"/>
          <w:lang w:val="en-US" w:eastAsia="zh-CN"/>
        </w:rPr>
        <w:t xml:space="preserve"> </w:t>
      </w:r>
      <w:r>
        <w:rPr>
          <w:rFonts w:hint="eastAsia" w:ascii="Times New Roman" w:hAnsi="Times New Roman" w:eastAsia="仿宋_GB2312" w:cs="Times New Roman"/>
          <w:sz w:val="32"/>
          <w:szCs w:val="32"/>
          <w:lang w:val="en-US" w:eastAsia="zh-CN"/>
        </w:rPr>
        <w:t>2023年度武进区</w:t>
      </w:r>
      <w:r>
        <w:rPr>
          <w:rFonts w:hint="eastAsia" w:eastAsia="仿宋_GB2312" w:cs="Times New Roman"/>
          <w:sz w:val="32"/>
          <w:szCs w:val="32"/>
          <w:lang w:val="en-US" w:eastAsia="zh-CN"/>
        </w:rPr>
        <w:t>少先队重点工作清单</w:t>
      </w:r>
    </w:p>
    <w:p>
      <w:pPr>
        <w:rPr>
          <w:rFonts w:hint="eastAsia" w:eastAsia="仿宋_GB2312" w:cs="Times New Roman"/>
          <w:sz w:val="32"/>
          <w:szCs w:val="32"/>
          <w:lang w:val="en-US" w:eastAsia="zh-CN"/>
        </w:rPr>
      </w:pPr>
      <w:r>
        <w:rPr>
          <w:rFonts w:hint="eastAsia" w:eastAsia="仿宋_GB2312" w:cs="Times New Roman"/>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570" w:lineRule="exact"/>
        <w:jc w:val="both"/>
        <w:textAlignment w:val="auto"/>
        <w:rPr>
          <w:rFonts w:hint="eastAsia" w:eastAsia="仿宋_GB2312" w:cs="Times New Roman"/>
          <w:sz w:val="32"/>
          <w:szCs w:val="32"/>
          <w:lang w:val="en-US" w:eastAsia="zh-CN"/>
        </w:rPr>
      </w:pPr>
      <w:r>
        <w:rPr>
          <w:rFonts w:hint="eastAsia" w:eastAsia="仿宋_GB2312" w:cs="Times New Roman"/>
          <w:sz w:val="32"/>
          <w:szCs w:val="32"/>
          <w:lang w:val="en-US" w:eastAsia="zh-CN"/>
        </w:rPr>
        <w:t>（此页无正文）</w:t>
      </w:r>
    </w:p>
    <w:p>
      <w:pPr>
        <w:keepNext w:val="0"/>
        <w:keepLines w:val="0"/>
        <w:pageBreakBefore w:val="0"/>
        <w:widowControl w:val="0"/>
        <w:kinsoku/>
        <w:wordWrap/>
        <w:overflowPunct/>
        <w:topLinePunct w:val="0"/>
        <w:autoSpaceDE/>
        <w:autoSpaceDN/>
        <w:bidi w:val="0"/>
        <w:adjustRightInd/>
        <w:snapToGrid/>
        <w:spacing w:line="570" w:lineRule="exact"/>
        <w:ind w:left="1596" w:leftChars="760" w:firstLine="0" w:firstLineChars="0"/>
        <w:jc w:val="both"/>
        <w:textAlignment w:val="auto"/>
        <w:rPr>
          <w:rFonts w:hint="eastAsia" w:eastAsia="仿宋_GB2312" w:cs="Times New Roman"/>
          <w:sz w:val="32"/>
          <w:szCs w:val="32"/>
          <w:lang w:val="en-US" w:eastAsia="zh-CN"/>
        </w:rPr>
      </w:pPr>
    </w:p>
    <w:tbl>
      <w:tblPr>
        <w:tblStyle w:val="5"/>
        <w:tblW w:w="0" w:type="auto"/>
        <w:tblInd w:w="-116" w:type="dxa"/>
        <w:tblLayout w:type="fixed"/>
        <w:tblCellMar>
          <w:top w:w="0" w:type="dxa"/>
          <w:left w:w="108" w:type="dxa"/>
          <w:bottom w:w="0" w:type="dxa"/>
          <w:right w:w="108" w:type="dxa"/>
        </w:tblCellMar>
      </w:tblPr>
      <w:tblGrid>
        <w:gridCol w:w="4088"/>
        <w:gridCol w:w="756"/>
        <w:gridCol w:w="4218"/>
      </w:tblGrid>
      <w:tr>
        <w:tblPrEx>
          <w:tblCellMar>
            <w:top w:w="0" w:type="dxa"/>
            <w:left w:w="108" w:type="dxa"/>
            <w:bottom w:w="0" w:type="dxa"/>
            <w:right w:w="108" w:type="dxa"/>
          </w:tblCellMar>
        </w:tblPrEx>
        <w:tc>
          <w:tcPr>
            <w:tcW w:w="4088" w:type="dxa"/>
            <w:noWrap w:val="0"/>
            <w:vAlign w:val="center"/>
          </w:tcPr>
          <w:p>
            <w:pPr>
              <w:keepNext w:val="0"/>
              <w:keepLines w:val="0"/>
              <w:pageBreakBefore w:val="0"/>
              <w:kinsoku/>
              <w:wordWrap/>
              <w:overflowPunct/>
              <w:topLinePunct w:val="0"/>
              <w:autoSpaceDE/>
              <w:autoSpaceDN/>
              <w:bidi w:val="0"/>
              <w:adjustRightInd w:val="0"/>
              <w:snapToGrid w:val="0"/>
              <w:spacing w:line="550" w:lineRule="exact"/>
              <w:ind w:right="0" w:rightChars="0"/>
              <w:textAlignment w:val="auto"/>
              <w:outlineLvl w:val="9"/>
              <w:rPr>
                <w:rFonts w:hint="default" w:ascii="Times New Roman" w:hAnsi="Times New Roman" w:eastAsia="仿宋_GB2312" w:cs="Times New Roman"/>
                <w:color w:val="auto"/>
                <w:spacing w:val="20"/>
                <w:sz w:val="32"/>
                <w:szCs w:val="32"/>
              </w:rPr>
            </w:pPr>
          </w:p>
          <w:p>
            <w:pPr>
              <w:keepNext w:val="0"/>
              <w:keepLines w:val="0"/>
              <w:pageBreakBefore w:val="0"/>
              <w:kinsoku/>
              <w:wordWrap/>
              <w:overflowPunct/>
              <w:topLinePunct w:val="0"/>
              <w:autoSpaceDE/>
              <w:autoSpaceDN/>
              <w:bidi w:val="0"/>
              <w:adjustRightInd w:val="0"/>
              <w:snapToGrid w:val="0"/>
              <w:spacing w:line="550" w:lineRule="exact"/>
              <w:ind w:right="0" w:rightChars="0"/>
              <w:textAlignment w:val="auto"/>
              <w:outlineLvl w:val="9"/>
              <w:rPr>
                <w:rFonts w:hint="default" w:ascii="Times New Roman" w:hAnsi="Times New Roman" w:eastAsia="仿宋_GB2312" w:cs="Times New Roman"/>
                <w:color w:val="auto"/>
                <w:spacing w:val="20"/>
                <w:sz w:val="32"/>
                <w:szCs w:val="32"/>
              </w:rPr>
            </w:pPr>
          </w:p>
          <w:p>
            <w:pPr>
              <w:keepNext w:val="0"/>
              <w:keepLines w:val="0"/>
              <w:pageBreakBefore w:val="0"/>
              <w:kinsoku/>
              <w:wordWrap/>
              <w:overflowPunct/>
              <w:topLinePunct w:val="0"/>
              <w:autoSpaceDE/>
              <w:autoSpaceDN/>
              <w:bidi w:val="0"/>
              <w:adjustRightInd w:val="0"/>
              <w:snapToGrid w:val="0"/>
              <w:spacing w:line="550" w:lineRule="exact"/>
              <w:ind w:right="0" w:rightChars="0"/>
              <w:textAlignment w:val="auto"/>
              <w:outlineLvl w:val="9"/>
              <w:rPr>
                <w:rFonts w:hint="default" w:ascii="Times New Roman" w:hAnsi="Times New Roman" w:eastAsia="仿宋_GB2312" w:cs="Times New Roman"/>
                <w:color w:val="auto"/>
                <w:spacing w:val="20"/>
                <w:sz w:val="32"/>
                <w:szCs w:val="32"/>
              </w:rPr>
            </w:pPr>
          </w:p>
          <w:p>
            <w:pPr>
              <w:keepNext w:val="0"/>
              <w:keepLines w:val="0"/>
              <w:pageBreakBefore w:val="0"/>
              <w:kinsoku/>
              <w:wordWrap/>
              <w:overflowPunct/>
              <w:topLinePunct w:val="0"/>
              <w:autoSpaceDE/>
              <w:autoSpaceDN/>
              <w:bidi w:val="0"/>
              <w:adjustRightInd w:val="0"/>
              <w:snapToGrid w:val="0"/>
              <w:spacing w:line="550" w:lineRule="exact"/>
              <w:ind w:right="0" w:rightChars="0"/>
              <w:textAlignment w:val="auto"/>
              <w:outlineLvl w:val="9"/>
              <w:rPr>
                <w:rFonts w:hint="default" w:ascii="Times New Roman" w:hAnsi="Times New Roman" w:eastAsia="仿宋_GB2312" w:cs="Times New Roman"/>
                <w:color w:val="auto"/>
                <w:spacing w:val="20"/>
                <w:sz w:val="32"/>
                <w:szCs w:val="32"/>
              </w:rPr>
            </w:pPr>
          </w:p>
          <w:p>
            <w:pPr>
              <w:keepNext w:val="0"/>
              <w:keepLines w:val="0"/>
              <w:pageBreakBefore w:val="0"/>
              <w:kinsoku/>
              <w:wordWrap/>
              <w:overflowPunct/>
              <w:topLinePunct w:val="0"/>
              <w:autoSpaceDE/>
              <w:autoSpaceDN/>
              <w:bidi w:val="0"/>
              <w:adjustRightInd w:val="0"/>
              <w:snapToGrid w:val="0"/>
              <w:spacing w:line="550" w:lineRule="exact"/>
              <w:ind w:right="0" w:rightChars="0"/>
              <w:jc w:val="distribute"/>
              <w:textAlignment w:val="auto"/>
              <w:outlineLvl w:val="9"/>
              <w:rPr>
                <w:rFonts w:hint="default" w:ascii="Times New Roman" w:hAnsi="Times New Roman" w:eastAsia="仿宋_GB2312" w:cs="Times New Roman"/>
                <w:color w:val="auto"/>
                <w:spacing w:val="20"/>
                <w:sz w:val="32"/>
                <w:szCs w:val="32"/>
              </w:rPr>
            </w:pPr>
            <w:r>
              <w:rPr>
                <w:rFonts w:hint="default" w:ascii="Times New Roman" w:hAnsi="Times New Roman" w:eastAsia="仿宋_GB2312" w:cs="Times New Roman"/>
                <w:color w:val="auto"/>
                <w:sz w:val="32"/>
                <w:szCs w:val="32"/>
              </w:rPr>
              <w:t>共青团常州市武进区委员会</w:t>
            </w:r>
          </w:p>
        </w:tc>
        <w:tc>
          <w:tcPr>
            <w:tcW w:w="756" w:type="dxa"/>
            <w:noWrap w:val="0"/>
            <w:vAlign w:val="center"/>
          </w:tcPr>
          <w:p>
            <w:pPr>
              <w:keepNext w:val="0"/>
              <w:keepLines w:val="0"/>
              <w:pageBreakBefore w:val="0"/>
              <w:kinsoku/>
              <w:wordWrap/>
              <w:overflowPunct/>
              <w:topLinePunct w:val="0"/>
              <w:autoSpaceDE/>
              <w:autoSpaceDN/>
              <w:bidi w:val="0"/>
              <w:adjustRightInd w:val="0"/>
              <w:snapToGrid w:val="0"/>
              <w:spacing w:line="550" w:lineRule="exact"/>
              <w:ind w:right="0" w:rightChars="0"/>
              <w:textAlignment w:val="auto"/>
              <w:outlineLvl w:val="9"/>
              <w:rPr>
                <w:rFonts w:hint="default" w:ascii="Times New Roman" w:hAnsi="Times New Roman" w:eastAsia="仿宋_GB2312" w:cs="Times New Roman"/>
                <w:color w:val="auto"/>
                <w:sz w:val="32"/>
                <w:szCs w:val="32"/>
              </w:rPr>
            </w:pPr>
          </w:p>
        </w:tc>
        <w:tc>
          <w:tcPr>
            <w:tcW w:w="4218" w:type="dxa"/>
            <w:noWrap w:val="0"/>
            <w:vAlign w:val="center"/>
          </w:tcPr>
          <w:p>
            <w:pPr>
              <w:keepNext w:val="0"/>
              <w:keepLines w:val="0"/>
              <w:pageBreakBefore w:val="0"/>
              <w:kinsoku/>
              <w:wordWrap/>
              <w:overflowPunct/>
              <w:topLinePunct w:val="0"/>
              <w:autoSpaceDE/>
              <w:autoSpaceDN/>
              <w:bidi w:val="0"/>
              <w:adjustRightInd w:val="0"/>
              <w:snapToGrid w:val="0"/>
              <w:spacing w:line="550" w:lineRule="exact"/>
              <w:ind w:right="0" w:rightChars="0"/>
              <w:textAlignment w:val="auto"/>
              <w:outlineLvl w:val="9"/>
              <w:rPr>
                <w:rFonts w:hint="default" w:ascii="Times New Roman" w:hAnsi="Times New Roman" w:eastAsia="仿宋_GB2312" w:cs="Times New Roman"/>
                <w:color w:val="auto"/>
                <w:sz w:val="32"/>
                <w:szCs w:val="32"/>
              </w:rPr>
            </w:pPr>
          </w:p>
          <w:p>
            <w:pPr>
              <w:keepNext w:val="0"/>
              <w:keepLines w:val="0"/>
              <w:pageBreakBefore w:val="0"/>
              <w:kinsoku/>
              <w:wordWrap/>
              <w:overflowPunct/>
              <w:topLinePunct w:val="0"/>
              <w:autoSpaceDE/>
              <w:autoSpaceDN/>
              <w:bidi w:val="0"/>
              <w:adjustRightInd w:val="0"/>
              <w:snapToGrid w:val="0"/>
              <w:spacing w:line="550" w:lineRule="exact"/>
              <w:ind w:right="0" w:rightChars="0"/>
              <w:jc w:val="distribute"/>
              <w:textAlignment w:val="auto"/>
              <w:outlineLvl w:val="9"/>
              <w:rPr>
                <w:rFonts w:hint="default" w:ascii="Times New Roman" w:hAnsi="Times New Roman" w:eastAsia="仿宋_GB2312" w:cs="Times New Roman"/>
                <w:color w:val="auto"/>
                <w:spacing w:val="-10"/>
                <w:sz w:val="32"/>
                <w:szCs w:val="32"/>
              </w:rPr>
            </w:pPr>
          </w:p>
          <w:p>
            <w:pPr>
              <w:keepNext w:val="0"/>
              <w:keepLines w:val="0"/>
              <w:pageBreakBefore w:val="0"/>
              <w:kinsoku/>
              <w:wordWrap/>
              <w:overflowPunct/>
              <w:topLinePunct w:val="0"/>
              <w:autoSpaceDE/>
              <w:autoSpaceDN/>
              <w:bidi w:val="0"/>
              <w:adjustRightInd w:val="0"/>
              <w:snapToGrid w:val="0"/>
              <w:spacing w:line="550" w:lineRule="exact"/>
              <w:ind w:right="0" w:rightChars="0"/>
              <w:jc w:val="distribute"/>
              <w:textAlignment w:val="auto"/>
              <w:outlineLvl w:val="9"/>
              <w:rPr>
                <w:rFonts w:hint="default" w:ascii="Times New Roman" w:hAnsi="Times New Roman" w:eastAsia="仿宋_GB2312" w:cs="Times New Roman"/>
                <w:color w:val="auto"/>
                <w:spacing w:val="-10"/>
                <w:sz w:val="32"/>
                <w:szCs w:val="32"/>
              </w:rPr>
            </w:pPr>
          </w:p>
          <w:p>
            <w:pPr>
              <w:keepNext w:val="0"/>
              <w:keepLines w:val="0"/>
              <w:pageBreakBefore w:val="0"/>
              <w:kinsoku/>
              <w:wordWrap/>
              <w:overflowPunct/>
              <w:topLinePunct w:val="0"/>
              <w:autoSpaceDE/>
              <w:autoSpaceDN/>
              <w:bidi w:val="0"/>
              <w:adjustRightInd w:val="0"/>
              <w:snapToGrid w:val="0"/>
              <w:spacing w:line="550" w:lineRule="exact"/>
              <w:ind w:right="0" w:rightChars="0"/>
              <w:jc w:val="distribute"/>
              <w:textAlignment w:val="auto"/>
              <w:outlineLvl w:val="9"/>
              <w:rPr>
                <w:rFonts w:hint="default" w:ascii="Times New Roman" w:hAnsi="Times New Roman" w:eastAsia="仿宋_GB2312" w:cs="Times New Roman"/>
                <w:color w:val="auto"/>
                <w:spacing w:val="-10"/>
                <w:sz w:val="32"/>
                <w:szCs w:val="32"/>
              </w:rPr>
            </w:pPr>
          </w:p>
          <w:p>
            <w:pPr>
              <w:keepNext w:val="0"/>
              <w:keepLines w:val="0"/>
              <w:pageBreakBefore w:val="0"/>
              <w:kinsoku/>
              <w:wordWrap/>
              <w:overflowPunct/>
              <w:topLinePunct w:val="0"/>
              <w:autoSpaceDE/>
              <w:autoSpaceDN/>
              <w:bidi w:val="0"/>
              <w:adjustRightInd w:val="0"/>
              <w:snapToGrid w:val="0"/>
              <w:spacing w:line="550" w:lineRule="exact"/>
              <w:ind w:right="0" w:rightChars="0"/>
              <w:jc w:val="distribute"/>
              <w:textAlignment w:val="auto"/>
              <w:outlineLvl w:val="9"/>
              <w:rPr>
                <w:rFonts w:hint="default" w:ascii="Times New Roman" w:hAnsi="Times New Roman" w:eastAsia="仿宋_GB2312" w:cs="Times New Roman"/>
                <w:color w:val="auto"/>
                <w:spacing w:val="-10"/>
                <w:sz w:val="32"/>
                <w:szCs w:val="32"/>
              </w:rPr>
            </w:pPr>
            <w:r>
              <w:rPr>
                <w:rFonts w:hint="default" w:ascii="Times New Roman" w:hAnsi="Times New Roman" w:eastAsia="仿宋_GB2312" w:cs="Times New Roman"/>
                <w:color w:val="auto"/>
                <w:spacing w:val="-10"/>
                <w:sz w:val="32"/>
                <w:szCs w:val="32"/>
              </w:rPr>
              <w:t>常州市武进区教育局</w:t>
            </w:r>
          </w:p>
        </w:tc>
      </w:tr>
      <w:tr>
        <w:tblPrEx>
          <w:tblCellMar>
            <w:top w:w="0" w:type="dxa"/>
            <w:left w:w="108" w:type="dxa"/>
            <w:bottom w:w="0" w:type="dxa"/>
            <w:right w:w="108" w:type="dxa"/>
          </w:tblCellMar>
        </w:tblPrEx>
        <w:trPr>
          <w:trHeight w:val="1436" w:hRule="atLeast"/>
        </w:trPr>
        <w:tc>
          <w:tcPr>
            <w:tcW w:w="4088" w:type="dxa"/>
            <w:noWrap w:val="0"/>
            <w:vAlign w:val="center"/>
          </w:tcPr>
          <w:p>
            <w:pPr>
              <w:keepNext w:val="0"/>
              <w:keepLines w:val="0"/>
              <w:pageBreakBefore w:val="0"/>
              <w:kinsoku/>
              <w:wordWrap/>
              <w:overflowPunct/>
              <w:topLinePunct w:val="0"/>
              <w:autoSpaceDE/>
              <w:autoSpaceDN/>
              <w:bidi w:val="0"/>
              <w:adjustRightInd w:val="0"/>
              <w:snapToGrid w:val="0"/>
              <w:spacing w:line="550" w:lineRule="exact"/>
              <w:ind w:right="0" w:rightChars="0"/>
              <w:jc w:val="distribute"/>
              <w:textAlignment w:val="auto"/>
              <w:outlineLvl w:val="9"/>
              <w:rPr>
                <w:rFonts w:hint="default" w:ascii="Times New Roman" w:hAnsi="Times New Roman" w:eastAsia="仿宋_GB2312" w:cs="Times New Roman"/>
                <w:color w:val="auto"/>
                <w:spacing w:val="20"/>
                <w:sz w:val="32"/>
                <w:szCs w:val="32"/>
              </w:rPr>
            </w:pPr>
          </w:p>
        </w:tc>
        <w:tc>
          <w:tcPr>
            <w:tcW w:w="756" w:type="dxa"/>
            <w:noWrap w:val="0"/>
            <w:vAlign w:val="center"/>
          </w:tcPr>
          <w:p>
            <w:pPr>
              <w:keepNext w:val="0"/>
              <w:keepLines w:val="0"/>
              <w:pageBreakBefore w:val="0"/>
              <w:kinsoku/>
              <w:wordWrap/>
              <w:overflowPunct/>
              <w:topLinePunct w:val="0"/>
              <w:autoSpaceDE/>
              <w:autoSpaceDN/>
              <w:bidi w:val="0"/>
              <w:adjustRightInd w:val="0"/>
              <w:snapToGrid w:val="0"/>
              <w:spacing w:line="550" w:lineRule="exact"/>
              <w:ind w:right="0" w:rightChars="0"/>
              <w:textAlignment w:val="auto"/>
              <w:outlineLvl w:val="9"/>
              <w:rPr>
                <w:rFonts w:hint="default" w:ascii="Times New Roman" w:hAnsi="Times New Roman" w:eastAsia="仿宋_GB2312" w:cs="Times New Roman"/>
                <w:color w:val="auto"/>
                <w:sz w:val="32"/>
                <w:szCs w:val="32"/>
              </w:rPr>
            </w:pPr>
          </w:p>
        </w:tc>
        <w:tc>
          <w:tcPr>
            <w:tcW w:w="4218" w:type="dxa"/>
            <w:noWrap w:val="0"/>
            <w:vAlign w:val="center"/>
          </w:tcPr>
          <w:p>
            <w:pPr>
              <w:keepNext w:val="0"/>
              <w:keepLines w:val="0"/>
              <w:pageBreakBefore w:val="0"/>
              <w:kinsoku/>
              <w:wordWrap/>
              <w:overflowPunct/>
              <w:topLinePunct w:val="0"/>
              <w:autoSpaceDE/>
              <w:autoSpaceDN/>
              <w:bidi w:val="0"/>
              <w:adjustRightInd w:val="0"/>
              <w:snapToGrid w:val="0"/>
              <w:spacing w:line="550" w:lineRule="exact"/>
              <w:ind w:right="0" w:rightChars="0"/>
              <w:textAlignment w:val="auto"/>
              <w:outlineLvl w:val="9"/>
              <w:rPr>
                <w:rFonts w:hint="default" w:ascii="Times New Roman" w:hAnsi="Times New Roman" w:eastAsia="仿宋_GB2312" w:cs="Times New Roman"/>
                <w:color w:val="auto"/>
                <w:sz w:val="32"/>
                <w:szCs w:val="32"/>
              </w:rPr>
            </w:pPr>
          </w:p>
          <w:p>
            <w:pPr>
              <w:keepNext w:val="0"/>
              <w:keepLines w:val="0"/>
              <w:pageBreakBefore w:val="0"/>
              <w:kinsoku/>
              <w:wordWrap/>
              <w:overflowPunct/>
              <w:topLinePunct w:val="0"/>
              <w:autoSpaceDE/>
              <w:autoSpaceDN/>
              <w:bidi w:val="0"/>
              <w:adjustRightInd w:val="0"/>
              <w:snapToGrid w:val="0"/>
              <w:spacing w:line="550" w:lineRule="exact"/>
              <w:ind w:right="0" w:rightChars="0"/>
              <w:textAlignment w:val="auto"/>
              <w:outlineLvl w:val="9"/>
              <w:rPr>
                <w:rFonts w:hint="default" w:ascii="Times New Roman" w:hAnsi="Times New Roman" w:eastAsia="仿宋_GB2312" w:cs="Times New Roman"/>
                <w:color w:val="auto"/>
                <w:sz w:val="32"/>
                <w:szCs w:val="32"/>
              </w:rPr>
            </w:pPr>
          </w:p>
          <w:p>
            <w:pPr>
              <w:keepNext w:val="0"/>
              <w:keepLines w:val="0"/>
              <w:pageBreakBefore w:val="0"/>
              <w:kinsoku/>
              <w:wordWrap/>
              <w:overflowPunct/>
              <w:topLinePunct w:val="0"/>
              <w:autoSpaceDE/>
              <w:autoSpaceDN/>
              <w:bidi w:val="0"/>
              <w:adjustRightInd w:val="0"/>
              <w:snapToGrid w:val="0"/>
              <w:spacing w:line="550" w:lineRule="exact"/>
              <w:ind w:right="0" w:rightChars="0"/>
              <w:textAlignment w:val="auto"/>
              <w:outlineLvl w:val="9"/>
              <w:rPr>
                <w:rFonts w:hint="default" w:ascii="Times New Roman" w:hAnsi="Times New Roman" w:eastAsia="仿宋_GB2312" w:cs="Times New Roman"/>
                <w:color w:val="auto"/>
                <w:sz w:val="32"/>
                <w:szCs w:val="32"/>
              </w:rPr>
            </w:pPr>
          </w:p>
          <w:p>
            <w:pPr>
              <w:keepNext w:val="0"/>
              <w:keepLines w:val="0"/>
              <w:pageBreakBefore w:val="0"/>
              <w:kinsoku/>
              <w:wordWrap/>
              <w:overflowPunct/>
              <w:topLinePunct w:val="0"/>
              <w:autoSpaceDE/>
              <w:autoSpaceDN/>
              <w:bidi w:val="0"/>
              <w:adjustRightInd w:val="0"/>
              <w:snapToGrid w:val="0"/>
              <w:spacing w:line="550" w:lineRule="exact"/>
              <w:ind w:right="0" w:rightChars="0"/>
              <w:textAlignment w:val="auto"/>
              <w:outlineLvl w:val="9"/>
              <w:rPr>
                <w:rFonts w:hint="default" w:ascii="Times New Roman" w:hAnsi="Times New Roman" w:eastAsia="仿宋_GB2312" w:cs="Times New Roman"/>
                <w:color w:val="auto"/>
                <w:sz w:val="32"/>
                <w:szCs w:val="32"/>
              </w:rPr>
            </w:pPr>
          </w:p>
          <w:p>
            <w:pPr>
              <w:keepNext w:val="0"/>
              <w:keepLines w:val="0"/>
              <w:pageBreakBefore w:val="0"/>
              <w:kinsoku/>
              <w:wordWrap/>
              <w:overflowPunct/>
              <w:topLinePunct w:val="0"/>
              <w:autoSpaceDE/>
              <w:autoSpaceDN/>
              <w:bidi w:val="0"/>
              <w:adjustRightInd w:val="0"/>
              <w:snapToGrid w:val="0"/>
              <w:spacing w:line="550" w:lineRule="exact"/>
              <w:ind w:right="0" w:rightChars="0"/>
              <w:jc w:val="distribute"/>
              <w:textAlignment w:val="auto"/>
              <w:outlineLvl w:val="9"/>
              <w:rPr>
                <w:rFonts w:hint="default" w:ascii="Times New Roman" w:hAnsi="Times New Roman" w:eastAsia="仿宋_GB2312" w:cs="Times New Roman"/>
                <w:color w:val="auto"/>
                <w:spacing w:val="-20"/>
                <w:sz w:val="32"/>
                <w:szCs w:val="32"/>
              </w:rPr>
            </w:pPr>
            <w:r>
              <w:rPr>
                <w:rFonts w:hint="default" w:ascii="Times New Roman" w:hAnsi="Times New Roman" w:eastAsia="仿宋_GB2312" w:cs="Times New Roman"/>
                <w:color w:val="auto"/>
                <w:spacing w:val="-20"/>
                <w:sz w:val="32"/>
                <w:szCs w:val="32"/>
              </w:rPr>
              <w:t>少先队常州市武进区工作委员会</w:t>
            </w:r>
          </w:p>
        </w:tc>
      </w:tr>
      <w:tr>
        <w:tblPrEx>
          <w:tblCellMar>
            <w:top w:w="0" w:type="dxa"/>
            <w:left w:w="108" w:type="dxa"/>
            <w:bottom w:w="0" w:type="dxa"/>
            <w:right w:w="108" w:type="dxa"/>
          </w:tblCellMar>
        </w:tblPrEx>
        <w:tc>
          <w:tcPr>
            <w:tcW w:w="4088" w:type="dxa"/>
            <w:noWrap w:val="0"/>
            <w:vAlign w:val="center"/>
          </w:tcPr>
          <w:p>
            <w:pPr>
              <w:keepNext w:val="0"/>
              <w:keepLines w:val="0"/>
              <w:pageBreakBefore w:val="0"/>
              <w:kinsoku/>
              <w:wordWrap/>
              <w:overflowPunct/>
              <w:topLinePunct w:val="0"/>
              <w:autoSpaceDE/>
              <w:autoSpaceDN/>
              <w:bidi w:val="0"/>
              <w:adjustRightInd w:val="0"/>
              <w:snapToGrid w:val="0"/>
              <w:spacing w:line="550" w:lineRule="exact"/>
              <w:ind w:right="0" w:rightChars="0"/>
              <w:jc w:val="center"/>
              <w:textAlignment w:val="auto"/>
              <w:outlineLvl w:val="9"/>
              <w:rPr>
                <w:rFonts w:hint="default" w:ascii="Times New Roman" w:hAnsi="Times New Roman" w:eastAsia="仿宋_GB2312" w:cs="Times New Roman"/>
                <w:color w:val="auto"/>
                <w:sz w:val="32"/>
                <w:szCs w:val="32"/>
              </w:rPr>
            </w:pPr>
          </w:p>
        </w:tc>
        <w:tc>
          <w:tcPr>
            <w:tcW w:w="756" w:type="dxa"/>
            <w:noWrap w:val="0"/>
            <w:vAlign w:val="center"/>
          </w:tcPr>
          <w:p>
            <w:pPr>
              <w:keepNext w:val="0"/>
              <w:keepLines w:val="0"/>
              <w:pageBreakBefore w:val="0"/>
              <w:kinsoku/>
              <w:wordWrap/>
              <w:overflowPunct/>
              <w:topLinePunct w:val="0"/>
              <w:autoSpaceDE/>
              <w:autoSpaceDN/>
              <w:bidi w:val="0"/>
              <w:adjustRightInd w:val="0"/>
              <w:snapToGrid w:val="0"/>
              <w:spacing w:line="550" w:lineRule="exact"/>
              <w:ind w:right="0" w:rightChars="0"/>
              <w:jc w:val="center"/>
              <w:textAlignment w:val="auto"/>
              <w:outlineLvl w:val="9"/>
              <w:rPr>
                <w:rFonts w:hint="default" w:ascii="Times New Roman" w:hAnsi="Times New Roman" w:eastAsia="仿宋_GB2312" w:cs="Times New Roman"/>
                <w:color w:val="auto"/>
                <w:sz w:val="32"/>
                <w:szCs w:val="32"/>
              </w:rPr>
            </w:pPr>
          </w:p>
        </w:tc>
        <w:tc>
          <w:tcPr>
            <w:tcW w:w="4218" w:type="dxa"/>
            <w:noWrap w:val="0"/>
            <w:vAlign w:val="center"/>
          </w:tcPr>
          <w:p>
            <w:pPr>
              <w:keepNext w:val="0"/>
              <w:keepLines w:val="0"/>
              <w:pageBreakBefore w:val="0"/>
              <w:kinsoku/>
              <w:wordWrap/>
              <w:overflowPunct/>
              <w:topLinePunct w:val="0"/>
              <w:autoSpaceDE/>
              <w:autoSpaceDN/>
              <w:bidi w:val="0"/>
              <w:adjustRightInd w:val="0"/>
              <w:snapToGrid w:val="0"/>
              <w:spacing w:line="550" w:lineRule="exact"/>
              <w:ind w:right="0" w:rightChars="0"/>
              <w:jc w:val="center"/>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20</w:t>
            </w:r>
            <w:r>
              <w:rPr>
                <w:rFonts w:hint="eastAsia" w:ascii="Times New Roman" w:hAnsi="Times New Roman" w:eastAsia="仿宋_GB2312" w:cs="Times New Roman"/>
                <w:color w:val="auto"/>
                <w:sz w:val="32"/>
                <w:szCs w:val="32"/>
                <w:lang w:val="en-US" w:eastAsia="zh-CN"/>
              </w:rPr>
              <w:t>23</w:t>
            </w:r>
            <w:r>
              <w:rPr>
                <w:rFonts w:hint="default" w:ascii="Times New Roman" w:hAnsi="Times New Roman" w:eastAsia="仿宋_GB2312" w:cs="Times New Roman"/>
                <w:color w:val="auto"/>
                <w:sz w:val="32"/>
                <w:szCs w:val="32"/>
              </w:rPr>
              <w:t>年</w:t>
            </w:r>
            <w:r>
              <w:rPr>
                <w:rFonts w:hint="eastAsia" w:ascii="Times New Roman" w:hAnsi="Times New Roman" w:eastAsia="仿宋_GB2312" w:cs="Times New Roman"/>
                <w:color w:val="auto"/>
                <w:sz w:val="32"/>
                <w:szCs w:val="32"/>
                <w:lang w:val="en-US" w:eastAsia="zh-CN"/>
              </w:rPr>
              <w:t>4</w:t>
            </w:r>
            <w:r>
              <w:rPr>
                <w:rFonts w:hint="default" w:ascii="Times New Roman" w:hAnsi="Times New Roman" w:eastAsia="仿宋_GB2312" w:cs="Times New Roman"/>
                <w:color w:val="auto"/>
                <w:sz w:val="32"/>
                <w:szCs w:val="32"/>
              </w:rPr>
              <w:t>月</w:t>
            </w:r>
            <w:r>
              <w:rPr>
                <w:rFonts w:hint="eastAsia" w:eastAsia="仿宋_GB2312" w:cs="Times New Roman"/>
                <w:color w:val="auto"/>
                <w:sz w:val="32"/>
                <w:szCs w:val="32"/>
                <w:lang w:val="en-US" w:eastAsia="zh-CN"/>
              </w:rPr>
              <w:t>13</w:t>
            </w:r>
            <w:r>
              <w:rPr>
                <w:rFonts w:hint="default" w:ascii="Times New Roman" w:hAnsi="Times New Roman" w:eastAsia="仿宋_GB2312" w:cs="Times New Roman"/>
                <w:color w:val="auto"/>
                <w:sz w:val="32"/>
                <w:szCs w:val="32"/>
              </w:rPr>
              <w:t>日</w:t>
            </w:r>
          </w:p>
        </w:tc>
      </w:tr>
    </w:tbl>
    <w:p>
      <w:pPr>
        <w:rPr>
          <w:rFonts w:hint="default" w:eastAsia="仿宋_GB2312" w:cs="Times New Roman"/>
          <w:sz w:val="32"/>
          <w:szCs w:val="32"/>
          <w:lang w:val="en-US" w:eastAsia="zh-CN"/>
        </w:rPr>
      </w:pPr>
      <w:r>
        <w:rPr>
          <w:rFonts w:hint="default" w:eastAsia="仿宋_GB2312" w:cs="Times New Roman"/>
          <w:sz w:val="32"/>
          <w:szCs w:val="32"/>
          <w:lang w:val="en-US" w:eastAsia="zh-CN"/>
        </w:rPr>
        <w:br w:type="page"/>
      </w:r>
    </w:p>
    <w:p>
      <w:pPr>
        <w:snapToGrid w:val="0"/>
        <w:spacing w:line="560" w:lineRule="exact"/>
        <w:jc w:val="both"/>
        <w:rPr>
          <w:rFonts w:hint="default" w:ascii="Times New Roman" w:hAnsi="Times New Roman" w:eastAsia="黑体" w:cs="Times New Roman"/>
          <w:kern w:val="2"/>
          <w:sz w:val="32"/>
          <w:szCs w:val="24"/>
          <w:lang w:val="en-US" w:eastAsia="zh-CN" w:bidi="ar-SA"/>
        </w:rPr>
      </w:pPr>
      <w:r>
        <w:rPr>
          <w:rFonts w:hint="eastAsia" w:ascii="Times New Roman" w:hAnsi="Times New Roman" w:eastAsia="黑体" w:cs="Times New Roman"/>
          <w:kern w:val="2"/>
          <w:sz w:val="32"/>
          <w:szCs w:val="24"/>
          <w:lang w:val="en-US" w:eastAsia="zh-CN" w:bidi="ar-SA"/>
        </w:rPr>
        <w:t>附件1</w:t>
      </w:r>
    </w:p>
    <w:p>
      <w:pPr>
        <w:keepNext w:val="0"/>
        <w:keepLines w:val="0"/>
        <w:pageBreakBefore w:val="0"/>
        <w:widowControl w:val="0"/>
        <w:kinsoku/>
        <w:wordWrap/>
        <w:overflowPunct/>
        <w:topLinePunct w:val="0"/>
        <w:autoSpaceDE/>
        <w:autoSpaceDN/>
        <w:bidi w:val="0"/>
        <w:adjustRightInd/>
        <w:snapToGrid w:val="0"/>
        <w:spacing w:line="7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3</w:t>
      </w:r>
      <w:r>
        <w:rPr>
          <w:rFonts w:hint="eastAsia" w:ascii="方正小标宋简体" w:hAnsi="方正小标宋简体" w:eastAsia="方正小标宋简体" w:cs="方正小标宋简体"/>
          <w:sz w:val="44"/>
          <w:szCs w:val="44"/>
        </w:rPr>
        <w:t>年度</w:t>
      </w:r>
      <w:r>
        <w:rPr>
          <w:rFonts w:hint="eastAsia" w:ascii="方正小标宋简体" w:hAnsi="方正小标宋简体" w:eastAsia="方正小标宋简体" w:cs="方正小标宋简体"/>
          <w:sz w:val="44"/>
          <w:szCs w:val="44"/>
          <w:lang w:val="en-US" w:eastAsia="zh-CN"/>
        </w:rPr>
        <w:t>武进区</w:t>
      </w:r>
      <w:r>
        <w:rPr>
          <w:rFonts w:hint="eastAsia" w:ascii="方正小标宋简体" w:hAnsi="方正小标宋简体" w:eastAsia="方正小标宋简体" w:cs="方正小标宋简体"/>
          <w:sz w:val="44"/>
          <w:szCs w:val="44"/>
        </w:rPr>
        <w:t>“</w:t>
      </w:r>
      <w:r>
        <w:rPr>
          <w:rFonts w:hint="eastAsia" w:ascii="方正小标宋简体" w:hAnsi="方正小标宋简体" w:eastAsia="方正小标宋简体" w:cs="方正小标宋简体"/>
          <w:sz w:val="44"/>
          <w:szCs w:val="44"/>
          <w:lang w:val="en-US" w:eastAsia="zh-CN"/>
        </w:rPr>
        <w:t>五彩靓武进</w:t>
      </w:r>
      <w:r>
        <w:rPr>
          <w:rFonts w:hint="eastAsia" w:ascii="方正小标宋简体" w:hAnsi="方正小标宋简体" w:eastAsia="方正小标宋简体" w:cs="方正小标宋简体"/>
          <w:sz w:val="44"/>
          <w:szCs w:val="44"/>
        </w:rPr>
        <w:t>”</w:t>
      </w:r>
    </w:p>
    <w:p>
      <w:pPr>
        <w:keepNext w:val="0"/>
        <w:keepLines w:val="0"/>
        <w:pageBreakBefore w:val="0"/>
        <w:widowControl w:val="0"/>
        <w:kinsoku/>
        <w:wordWrap/>
        <w:overflowPunct/>
        <w:topLinePunct w:val="0"/>
        <w:autoSpaceDE/>
        <w:autoSpaceDN/>
        <w:bidi w:val="0"/>
        <w:adjustRightInd/>
        <w:snapToGrid w:val="0"/>
        <w:spacing w:line="700" w:lineRule="exact"/>
        <w:jc w:val="center"/>
        <w:textAlignment w:val="auto"/>
        <w:rPr>
          <w:rFonts w:hint="eastAsia" w:ascii="方正小标宋简体" w:hAnsi="方正小标宋简体" w:eastAsia="方正小标宋简体" w:cs="方正小标宋简体"/>
          <w:spacing w:val="-30"/>
          <w:sz w:val="44"/>
          <w:szCs w:val="44"/>
        </w:rPr>
      </w:pPr>
      <w:r>
        <w:rPr>
          <w:rFonts w:hint="eastAsia" w:ascii="方正小标宋简体" w:hAnsi="方正小标宋简体" w:eastAsia="方正小标宋简体" w:cs="方正小标宋简体"/>
          <w:sz w:val="44"/>
          <w:szCs w:val="44"/>
        </w:rPr>
        <w:t>品牌项目申报书</w:t>
      </w:r>
    </w:p>
    <w:tbl>
      <w:tblPr>
        <w:tblStyle w:val="5"/>
        <w:tblpPr w:leftFromText="180" w:rightFromText="180" w:vertAnchor="text" w:horzAnchor="margin" w:tblpX="-252" w:tblpY="190"/>
        <w:tblW w:w="97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8"/>
        <w:gridCol w:w="3473"/>
        <w:gridCol w:w="1839"/>
        <w:gridCol w:w="25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1858"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Times New Roman" w:hAnsi="Times New Roman" w:eastAsia="仿宋_GB2312"/>
                <w:sz w:val="32"/>
                <w:szCs w:val="32"/>
              </w:rPr>
            </w:pPr>
            <w:r>
              <w:rPr>
                <w:rFonts w:ascii="Times New Roman" w:hAnsi="Times New Roman" w:eastAsia="仿宋_GB2312"/>
                <w:sz w:val="32"/>
                <w:szCs w:val="32"/>
              </w:rPr>
              <w:t>项目名称</w:t>
            </w:r>
          </w:p>
        </w:tc>
        <w:tc>
          <w:tcPr>
            <w:tcW w:w="7853" w:type="dxa"/>
            <w:gridSpan w:val="3"/>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Times New Roman" w:hAnsi="Times New Roman" w:eastAsia="仿宋_GB2312"/>
                <w:sz w:val="32"/>
                <w:szCs w:val="32"/>
              </w:rPr>
            </w:pPr>
            <w:r>
              <w:rPr>
                <w:rFonts w:hint="eastAsia" w:ascii="Times New Roman" w:hAnsi="Times New Roman" w:eastAsia="仿宋_GB2312"/>
                <w:sz w:val="24"/>
                <w:szCs w:val="24"/>
                <w:lang w:eastAsia="zh-CN"/>
              </w:rPr>
              <w:t>（</w:t>
            </w:r>
            <w:r>
              <w:rPr>
                <w:rFonts w:hint="eastAsia" w:ascii="Times New Roman" w:hAnsi="Times New Roman" w:eastAsia="仿宋_GB2312"/>
                <w:sz w:val="24"/>
                <w:szCs w:val="24"/>
                <w:lang w:val="en-US" w:eastAsia="zh-CN"/>
              </w:rPr>
              <w:t>原则上每季度保持不变</w:t>
            </w:r>
            <w:r>
              <w:rPr>
                <w:rFonts w:hint="eastAsia" w:ascii="Times New Roman" w:hAnsi="Times New Roman" w:eastAsia="仿宋_GB2312"/>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1858"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少先队组织</w:t>
            </w:r>
          </w:p>
        </w:tc>
        <w:tc>
          <w:tcPr>
            <w:tcW w:w="3473"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Times New Roman" w:hAnsi="Times New Roman" w:eastAsia="仿宋_GB2312"/>
                <w:sz w:val="32"/>
                <w:szCs w:val="32"/>
              </w:rPr>
            </w:pPr>
          </w:p>
        </w:tc>
        <w:tc>
          <w:tcPr>
            <w:tcW w:w="1839"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项目负责人</w:t>
            </w:r>
          </w:p>
        </w:tc>
        <w:tc>
          <w:tcPr>
            <w:tcW w:w="2541"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Times New Roman" w:hAnsi="Times New Roman" w:eastAsia="仿宋_GB2312"/>
                <w:sz w:val="32"/>
                <w:szCs w:val="3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858"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Times New Roman" w:hAnsi="Times New Roman" w:eastAsia="仿宋_GB2312"/>
                <w:sz w:val="32"/>
                <w:szCs w:val="32"/>
              </w:rPr>
            </w:pPr>
            <w:r>
              <w:rPr>
                <w:rFonts w:ascii="Times New Roman" w:hAnsi="Times New Roman" w:eastAsia="仿宋_GB2312"/>
                <w:sz w:val="32"/>
                <w:szCs w:val="32"/>
              </w:rPr>
              <w:t>开展时间</w:t>
            </w:r>
          </w:p>
        </w:tc>
        <w:tc>
          <w:tcPr>
            <w:tcW w:w="3473"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Times New Roman" w:hAnsi="Times New Roman" w:eastAsia="仿宋_GB2312"/>
                <w:sz w:val="32"/>
                <w:szCs w:val="32"/>
                <w:lang w:eastAsia="zh-CN"/>
              </w:rPr>
            </w:pPr>
          </w:p>
        </w:tc>
        <w:tc>
          <w:tcPr>
            <w:tcW w:w="1839"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lang w:val="en-US" w:eastAsia="zh-CN"/>
              </w:rPr>
              <w:t>合作单位</w:t>
            </w:r>
          </w:p>
        </w:tc>
        <w:tc>
          <w:tcPr>
            <w:tcW w:w="2541"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Times New Roman" w:hAnsi="Times New Roman"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0" w:hRule="atLeast"/>
        </w:trPr>
        <w:tc>
          <w:tcPr>
            <w:tcW w:w="185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项目背景</w:t>
            </w:r>
          </w:p>
        </w:tc>
        <w:tc>
          <w:tcPr>
            <w:tcW w:w="7853" w:type="dxa"/>
            <w:gridSpan w:val="3"/>
            <w:noWrap w:val="0"/>
            <w:vAlign w:val="top"/>
          </w:tcPr>
          <w:p>
            <w:pPr>
              <w:keepNext w:val="0"/>
              <w:keepLines w:val="0"/>
              <w:pageBreakBefore w:val="0"/>
              <w:kinsoku/>
              <w:wordWrap/>
              <w:overflowPunct/>
              <w:topLinePunct w:val="0"/>
              <w:autoSpaceDE/>
              <w:autoSpaceDN/>
              <w:bidi w:val="0"/>
              <w:adjustRightInd/>
              <w:snapToGrid w:val="0"/>
              <w:spacing w:line="240" w:lineRule="auto"/>
              <w:jc w:val="both"/>
              <w:textAlignment w:val="auto"/>
              <w:rPr>
                <w:rFonts w:hint="eastAsia" w:ascii="Times New Roman" w:hAnsi="Times New Roman" w:eastAsia="仿宋_GB2312"/>
                <w:sz w:val="24"/>
                <w:szCs w:val="24"/>
                <w:lang w:eastAsia="zh-CN"/>
              </w:rPr>
            </w:pPr>
          </w:p>
          <w:p>
            <w:pPr>
              <w:keepNext w:val="0"/>
              <w:keepLines w:val="0"/>
              <w:pageBreakBefore w:val="0"/>
              <w:kinsoku/>
              <w:wordWrap/>
              <w:overflowPunct/>
              <w:topLinePunct w:val="0"/>
              <w:autoSpaceDE/>
              <w:autoSpaceDN/>
              <w:bidi w:val="0"/>
              <w:adjustRightInd/>
              <w:snapToGrid w:val="0"/>
              <w:spacing w:line="240" w:lineRule="auto"/>
              <w:jc w:val="both"/>
              <w:textAlignment w:val="auto"/>
              <w:rPr>
                <w:rFonts w:hint="eastAsia" w:ascii="Times New Roman" w:hAnsi="Times New Roman" w:eastAsia="仿宋_GB2312"/>
                <w:sz w:val="32"/>
                <w:szCs w:val="32"/>
                <w:lang w:eastAsia="zh-CN"/>
              </w:rPr>
            </w:pPr>
            <w:r>
              <w:rPr>
                <w:rFonts w:hint="eastAsia" w:ascii="Times New Roman" w:hAnsi="Times New Roman" w:eastAsia="仿宋_GB2312"/>
                <w:sz w:val="24"/>
                <w:szCs w:val="24"/>
                <w:lang w:eastAsia="zh-CN"/>
              </w:rPr>
              <w:t>（</w:t>
            </w:r>
            <w:r>
              <w:rPr>
                <w:rFonts w:hint="eastAsia" w:ascii="Times New Roman" w:hAnsi="Times New Roman" w:eastAsia="仿宋_GB2312"/>
                <w:sz w:val="24"/>
                <w:szCs w:val="24"/>
                <w:lang w:val="en-US" w:eastAsia="zh-CN"/>
              </w:rPr>
              <w:t>200字左右</w:t>
            </w:r>
            <w:r>
              <w:rPr>
                <w:rFonts w:hint="eastAsia" w:ascii="Times New Roman" w:hAnsi="Times New Roman" w:eastAsia="仿宋_GB2312"/>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18" w:hRule="atLeast"/>
        </w:trPr>
        <w:tc>
          <w:tcPr>
            <w:tcW w:w="185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ascii="Times New Roman" w:hAnsi="Times New Roman" w:eastAsia="仿宋_GB2312"/>
                <w:sz w:val="32"/>
                <w:szCs w:val="32"/>
              </w:rPr>
            </w:pPr>
            <w:r>
              <w:rPr>
                <w:rFonts w:ascii="Times New Roman" w:hAnsi="Times New Roman" w:eastAsia="仿宋_GB2312"/>
                <w:sz w:val="32"/>
                <w:szCs w:val="32"/>
              </w:rPr>
              <w:t>项目</w:t>
            </w:r>
            <w:r>
              <w:rPr>
                <w:rFonts w:hint="eastAsia" w:eastAsia="仿宋_GB2312"/>
                <w:sz w:val="32"/>
                <w:szCs w:val="32"/>
                <w:lang w:val="en-US" w:eastAsia="zh-CN"/>
              </w:rPr>
              <w:t>内容</w:t>
            </w:r>
          </w:p>
        </w:tc>
        <w:tc>
          <w:tcPr>
            <w:tcW w:w="7853" w:type="dxa"/>
            <w:gridSpan w:val="3"/>
            <w:noWrap w:val="0"/>
            <w:vAlign w:val="top"/>
          </w:tcPr>
          <w:p>
            <w:pPr>
              <w:keepNext w:val="0"/>
              <w:keepLines w:val="0"/>
              <w:pageBreakBefore w:val="0"/>
              <w:widowControl/>
              <w:kinsoku/>
              <w:wordWrap/>
              <w:overflowPunct/>
              <w:topLinePunct w:val="0"/>
              <w:autoSpaceDE/>
              <w:autoSpaceDN/>
              <w:bidi w:val="0"/>
              <w:adjustRightInd/>
              <w:snapToGrid w:val="0"/>
              <w:spacing w:line="240" w:lineRule="auto"/>
              <w:jc w:val="left"/>
              <w:textAlignment w:val="auto"/>
              <w:rPr>
                <w:rFonts w:hint="eastAsia" w:ascii="Times New Roman" w:hAnsi="Times New Roman" w:eastAsia="仿宋_GB2312"/>
                <w:sz w:val="24"/>
                <w:szCs w:val="24"/>
                <w:lang w:val="en-US" w:eastAsia="zh-CN"/>
              </w:rPr>
            </w:pPr>
          </w:p>
          <w:p>
            <w:pPr>
              <w:keepNext w:val="0"/>
              <w:keepLines w:val="0"/>
              <w:pageBreakBefore w:val="0"/>
              <w:widowControl/>
              <w:kinsoku/>
              <w:wordWrap/>
              <w:overflowPunct/>
              <w:topLinePunct w:val="0"/>
              <w:autoSpaceDE/>
              <w:autoSpaceDN/>
              <w:bidi w:val="0"/>
              <w:adjustRightInd/>
              <w:snapToGrid w:val="0"/>
              <w:spacing w:line="240" w:lineRule="auto"/>
              <w:jc w:val="left"/>
              <w:textAlignment w:val="auto"/>
              <w:rPr>
                <w:rFonts w:hint="eastAsia" w:ascii="Times New Roman" w:hAnsi="Times New Roman" w:eastAsia="仿宋_GB2312"/>
                <w:sz w:val="24"/>
                <w:szCs w:val="24"/>
                <w:lang w:eastAsia="zh-CN"/>
              </w:rPr>
            </w:pPr>
            <w:r>
              <w:rPr>
                <w:rFonts w:hint="eastAsia" w:ascii="Times New Roman" w:hAnsi="Times New Roman" w:eastAsia="仿宋_GB2312"/>
                <w:sz w:val="24"/>
                <w:szCs w:val="24"/>
                <w:lang w:val="en-US" w:eastAsia="zh-CN"/>
              </w:rPr>
              <w:t>（</w:t>
            </w:r>
            <w:r>
              <w:rPr>
                <w:rFonts w:hint="eastAsia" w:eastAsia="仿宋_GB2312"/>
                <w:sz w:val="24"/>
                <w:szCs w:val="24"/>
                <w:lang w:val="en-US" w:eastAsia="zh-CN"/>
              </w:rPr>
              <w:t>包括项目预期成效、主要内容、实施计划、进度安排、创新举措，</w:t>
            </w:r>
            <w:r>
              <w:rPr>
                <w:rFonts w:hint="eastAsia" w:ascii="Times New Roman" w:hAnsi="Times New Roman" w:eastAsia="仿宋_GB2312"/>
                <w:sz w:val="24"/>
                <w:szCs w:val="24"/>
                <w:lang w:val="en-US" w:eastAsia="zh-CN"/>
              </w:rPr>
              <w:t>10</w:t>
            </w:r>
            <w:r>
              <w:rPr>
                <w:rFonts w:ascii="Times New Roman" w:hAnsi="Times New Roman" w:eastAsia="仿宋_GB2312"/>
                <w:sz w:val="24"/>
                <w:szCs w:val="24"/>
              </w:rPr>
              <w:t>00字</w:t>
            </w:r>
            <w:r>
              <w:rPr>
                <w:rFonts w:hint="eastAsia" w:eastAsia="仿宋_GB2312"/>
                <w:sz w:val="24"/>
                <w:szCs w:val="24"/>
                <w:lang w:eastAsia="zh-CN"/>
              </w:rPr>
              <w:t>左右</w:t>
            </w:r>
            <w:r>
              <w:rPr>
                <w:rFonts w:hint="eastAsia" w:ascii="Times New Roman" w:hAnsi="Times New Roman" w:eastAsia="仿宋_GB2312"/>
                <w:sz w:val="24"/>
                <w:szCs w:val="24"/>
                <w:lang w:val="en-US" w:eastAsia="zh-CN"/>
              </w:rPr>
              <w:t>）</w:t>
            </w:r>
          </w:p>
        </w:tc>
      </w:tr>
    </w:tbl>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ascii="Times New Roman" w:hAnsi="Times New Roman" w:eastAsia="仿宋_GB2312"/>
          <w:sz w:val="24"/>
          <w:szCs w:val="24"/>
        </w:rPr>
      </w:pPr>
      <w:r>
        <w:rPr>
          <w:rFonts w:ascii="Times New Roman" w:hAnsi="Times New Roman" w:eastAsia="仿宋_GB2312"/>
          <w:sz w:val="24"/>
          <w:szCs w:val="24"/>
        </w:rPr>
        <w:t>注：</w:t>
      </w:r>
      <w:r>
        <w:rPr>
          <w:rFonts w:hint="eastAsia" w:ascii="Times New Roman" w:hAnsi="Times New Roman" w:eastAsia="仿宋_GB2312"/>
          <w:sz w:val="24"/>
          <w:szCs w:val="24"/>
          <w:lang w:val="en-US" w:eastAsia="zh-CN"/>
        </w:rPr>
        <w:t>申报表首次报送时间为4月</w:t>
      </w:r>
      <w:r>
        <w:rPr>
          <w:rFonts w:hint="eastAsia" w:eastAsia="仿宋_GB2312"/>
          <w:sz w:val="24"/>
          <w:szCs w:val="24"/>
          <w:lang w:val="en-US" w:eastAsia="zh-CN"/>
        </w:rPr>
        <w:t>3</w:t>
      </w:r>
      <w:r>
        <w:rPr>
          <w:rFonts w:hint="eastAsia" w:ascii="Times New Roman" w:hAnsi="Times New Roman" w:eastAsia="仿宋_GB2312"/>
          <w:sz w:val="24"/>
          <w:szCs w:val="24"/>
          <w:lang w:val="en-US" w:eastAsia="zh-CN"/>
        </w:rPr>
        <w:t>0日，之后于每季度末报送，逾期未报的不予评审</w:t>
      </w:r>
      <w:r>
        <w:rPr>
          <w:rFonts w:ascii="Times New Roman" w:hAnsi="Times New Roman" w:eastAsia="仿宋_GB2312"/>
          <w:sz w:val="24"/>
          <w:szCs w:val="24"/>
        </w:rPr>
        <w:t>。电子稿报送至</w:t>
      </w:r>
      <w:r>
        <w:rPr>
          <w:rFonts w:hint="eastAsia" w:ascii="Times New Roman" w:hAnsi="Times New Roman" w:eastAsia="仿宋_GB2312"/>
          <w:sz w:val="24"/>
          <w:szCs w:val="24"/>
          <w:lang w:eastAsia="zh-CN"/>
        </w:rPr>
        <w:t>区少工委办公室</w:t>
      </w:r>
      <w:r>
        <w:rPr>
          <w:rFonts w:ascii="Times New Roman" w:hAnsi="Times New Roman" w:eastAsia="仿宋_GB2312"/>
          <w:sz w:val="24"/>
          <w:szCs w:val="24"/>
        </w:rPr>
        <w:t>，电子邮箱：</w:t>
      </w:r>
      <w:r>
        <w:rPr>
          <w:rFonts w:hint="eastAsia" w:ascii="Times New Roman" w:hAnsi="Times New Roman" w:eastAsia="仿宋_GB2312"/>
          <w:sz w:val="24"/>
          <w:szCs w:val="24"/>
          <w:lang w:val="en-US" w:eastAsia="zh-CN"/>
        </w:rPr>
        <w:t>343269870</w:t>
      </w:r>
      <w:r>
        <w:rPr>
          <w:rFonts w:ascii="Times New Roman" w:hAnsi="Times New Roman" w:eastAsia="仿宋_GB2312"/>
          <w:sz w:val="24"/>
          <w:szCs w:val="24"/>
        </w:rPr>
        <w:t>@</w:t>
      </w:r>
      <w:r>
        <w:rPr>
          <w:rFonts w:hint="eastAsia" w:ascii="Times New Roman" w:hAnsi="Times New Roman" w:eastAsia="仿宋_GB2312"/>
          <w:sz w:val="24"/>
          <w:szCs w:val="24"/>
          <w:lang w:val="en-US" w:eastAsia="zh-CN"/>
        </w:rPr>
        <w:t>qq</w:t>
      </w:r>
      <w:r>
        <w:rPr>
          <w:rFonts w:ascii="Times New Roman" w:hAnsi="Times New Roman" w:eastAsia="仿宋_GB2312"/>
          <w:sz w:val="24"/>
          <w:szCs w:val="24"/>
        </w:rPr>
        <w:t>.com，联系人：</w:t>
      </w:r>
      <w:r>
        <w:rPr>
          <w:rFonts w:hint="eastAsia" w:ascii="Times New Roman" w:hAnsi="Times New Roman" w:eastAsia="仿宋_GB2312"/>
          <w:sz w:val="24"/>
          <w:szCs w:val="24"/>
          <w:lang w:eastAsia="zh-CN"/>
        </w:rPr>
        <w:t>壮卓</w:t>
      </w:r>
      <w:r>
        <w:rPr>
          <w:rFonts w:ascii="Times New Roman" w:hAnsi="Times New Roman" w:eastAsia="仿宋_GB2312"/>
          <w:sz w:val="24"/>
          <w:szCs w:val="24"/>
        </w:rPr>
        <w:t>，联系电话：8631</w:t>
      </w:r>
      <w:r>
        <w:rPr>
          <w:rFonts w:hint="eastAsia" w:ascii="Times New Roman" w:hAnsi="Times New Roman" w:eastAsia="仿宋_GB2312"/>
          <w:sz w:val="24"/>
          <w:szCs w:val="24"/>
          <w:lang w:val="en-US" w:eastAsia="zh-CN"/>
        </w:rPr>
        <w:t>1789</w:t>
      </w:r>
      <w:r>
        <w:rPr>
          <w:rFonts w:ascii="Times New Roman" w:hAnsi="Times New Roman" w:eastAsia="仿宋_GB2312"/>
          <w:sz w:val="24"/>
          <w:szCs w:val="24"/>
        </w:rPr>
        <w:t>。</w:t>
      </w:r>
    </w:p>
    <w:p>
      <w:pPr>
        <w:rPr>
          <w:rFonts w:ascii="Times New Roman" w:hAnsi="Times New Roman" w:eastAsia="仿宋_GB2312"/>
          <w:sz w:val="24"/>
          <w:szCs w:val="24"/>
        </w:rPr>
      </w:pPr>
      <w:r>
        <w:rPr>
          <w:rFonts w:ascii="Times New Roman" w:hAnsi="Times New Roman" w:eastAsia="仿宋_GB2312"/>
          <w:sz w:val="24"/>
          <w:szCs w:val="24"/>
        </w:rPr>
        <w:br w:type="page"/>
      </w:r>
    </w:p>
    <w:p>
      <w:pPr>
        <w:keepNext w:val="0"/>
        <w:keepLines w:val="0"/>
        <w:pageBreakBefore w:val="0"/>
        <w:widowControl w:val="0"/>
        <w:kinsoku/>
        <w:wordWrap/>
        <w:overflowPunct/>
        <w:topLinePunct w:val="0"/>
        <w:autoSpaceDE/>
        <w:autoSpaceDN/>
        <w:bidi w:val="0"/>
        <w:adjustRightInd/>
        <w:snapToGrid/>
        <w:spacing w:line="670" w:lineRule="exact"/>
        <w:jc w:val="both"/>
        <w:textAlignment w:val="auto"/>
        <w:rPr>
          <w:rFonts w:hint="eastAsia" w:ascii="方正小标宋简体" w:hAnsi="方正小标宋简体" w:eastAsia="方正小标宋简体" w:cs="方正小标宋简体"/>
          <w:sz w:val="44"/>
          <w:szCs w:val="44"/>
          <w:lang w:val="en-US" w:eastAsia="zh-CN"/>
        </w:rPr>
      </w:pPr>
      <w:r>
        <w:rPr>
          <w:rFonts w:hint="eastAsia" w:ascii="Times New Roman" w:hAnsi="Times New Roman" w:eastAsia="黑体" w:cs="Times New Roman"/>
          <w:kern w:val="2"/>
          <w:sz w:val="32"/>
          <w:szCs w:val="24"/>
          <w:lang w:val="en-US" w:eastAsia="zh-CN" w:bidi="ar-SA"/>
        </w:rPr>
        <w:t>附件2</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2023年武进区少先队重点工作清单</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jc w:val="both"/>
        <w:textAlignment w:val="auto"/>
        <w:rPr>
          <w:rFonts w:hint="eastAsia" w:ascii="楷体_GB2312" w:hAnsi="楷体_GB2312" w:eastAsia="楷体_GB2312" w:cs="楷体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lang w:val="en-US" w:eastAsia="zh-CN"/>
        </w:rPr>
        <w:t>1.开展党的二十大精神学习系列活动。</w:t>
      </w:r>
      <w:r>
        <w:rPr>
          <w:rFonts w:hint="eastAsia" w:ascii="仿宋_GB2312" w:hAnsi="仿宋_GB2312" w:eastAsia="仿宋_GB2312" w:cs="仿宋_GB2312"/>
          <w:sz w:val="32"/>
          <w:szCs w:val="32"/>
          <w:lang w:val="en-US" w:eastAsia="zh-CN"/>
        </w:rPr>
        <w:t>把学习宣传贯彻党的二十大精神作为当前和今后一个时期首要政治任务来抓，组建“红领巾宣讲团”，通过组织少先队宣讲员进新时代文明实践中心、进学校、进企业、进社区开展宣讲活动，全年组织各类宣讲活动不少于20场，确保党的二十大精神在全区广大少先队员中落地生根、入脑入心。筹备党的二十大精神少先队员宣讲比赛，由各校初赛、工作片复赛、区级决赛的形式，评选一批优秀少先队宣讲员。</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lang w:val="en-US" w:eastAsia="zh-CN"/>
        </w:rPr>
        <w:t>2.召开中国少年先锋队第九次武进区代表大会。</w:t>
      </w:r>
      <w:r>
        <w:rPr>
          <w:rFonts w:hint="eastAsia" w:ascii="仿宋_GB2312" w:hAnsi="仿宋_GB2312" w:eastAsia="仿宋_GB2312" w:cs="仿宋_GB2312"/>
          <w:sz w:val="32"/>
          <w:szCs w:val="32"/>
          <w:lang w:val="en-US" w:eastAsia="zh-CN"/>
        </w:rPr>
        <w:t>按照《中国少年先锋队章程》《中国少年先锋队组织工作条例（试行）》等相关规定，拟于今年10月份召开中国少年先锋队第九次武进区代表大会。各少先队工作片、中小学校要围绕“学习二十大、喜迎少代会”，积极组织少先队员开展各类活动。</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jc w:val="both"/>
        <w:textAlignment w:val="auto"/>
        <w:rPr>
          <w:rFonts w:hint="default"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lang w:val="en-US" w:eastAsia="zh-CN"/>
        </w:rPr>
        <w:t>3.开展武进区首届少先队“英雄中队”创建命名工作。</w:t>
      </w:r>
      <w:r>
        <w:rPr>
          <w:rFonts w:hint="eastAsia" w:ascii="仿宋_GB2312" w:hAnsi="仿宋_GB2312" w:eastAsia="仿宋_GB2312" w:cs="仿宋_GB2312"/>
          <w:sz w:val="32"/>
          <w:szCs w:val="32"/>
          <w:lang w:val="en-US" w:eastAsia="zh-CN"/>
        </w:rPr>
        <w:t>积极发动全区各中小学少工委以无产阶级革命家、革命先驱、革命先烈、英雄模范、时代先锋、优秀共产党员名字命名优秀中队集体，通过前期申报、专家组评审、区级评定的流程，开展武进区首届少先队“英雄中队”创建命名工作，并举办“英雄中队”集中授旗仪式。</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jc w:val="both"/>
        <w:textAlignment w:val="auto"/>
        <w:rPr>
          <w:rFonts w:hint="eastAsia" w:ascii="仿宋_GB2312" w:eastAsia="仿宋_GB2312"/>
          <w:color w:val="000000"/>
          <w:kern w:val="0"/>
          <w:sz w:val="32"/>
          <w:szCs w:val="32"/>
          <w:lang w:eastAsia="zh-CN"/>
        </w:rPr>
      </w:pPr>
      <w:r>
        <w:rPr>
          <w:rFonts w:hint="eastAsia" w:ascii="楷体_GB2312" w:hAnsi="楷体_GB2312" w:eastAsia="楷体_GB2312" w:cs="楷体_GB2312"/>
          <w:b/>
          <w:bCs/>
          <w:sz w:val="32"/>
          <w:szCs w:val="32"/>
          <w:lang w:val="en-US" w:eastAsia="zh-CN"/>
        </w:rPr>
        <w:t>4.开展“红领巾心向党”思想引领系列活动。</w:t>
      </w:r>
      <w:r>
        <w:rPr>
          <w:rFonts w:hint="eastAsia" w:ascii="仿宋_GB2312" w:eastAsia="仿宋_GB2312"/>
          <w:color w:val="000000"/>
          <w:kern w:val="0"/>
          <w:sz w:val="32"/>
          <w:szCs w:val="32"/>
          <w:lang w:eastAsia="zh-CN"/>
        </w:rPr>
        <w:t>将做好思想引导作为少先队组织的根本任务，强化少先队员思想政治教育。</w:t>
      </w:r>
      <w:r>
        <w:rPr>
          <w:rFonts w:hint="eastAsia" w:ascii="仿宋_GB2312" w:eastAsia="仿宋_GB2312"/>
          <w:color w:val="000000"/>
          <w:kern w:val="0"/>
          <w:sz w:val="32"/>
          <w:szCs w:val="32"/>
          <w:lang w:val="en-US" w:eastAsia="zh-CN"/>
        </w:rPr>
        <w:t>深化</w:t>
      </w:r>
      <w:r>
        <w:rPr>
          <w:rFonts w:hint="eastAsia" w:ascii="仿宋_GB2312" w:eastAsia="仿宋_GB2312"/>
          <w:color w:val="000000"/>
          <w:kern w:val="0"/>
          <w:sz w:val="32"/>
          <w:szCs w:val="32"/>
          <w:lang w:eastAsia="zh-CN"/>
        </w:rPr>
        <w:t>“红领巾心向党”“红领巾爱学习”“回信记心间</w:t>
      </w:r>
      <w:r>
        <w:rPr>
          <w:rFonts w:hint="eastAsia" w:ascii="仿宋_GB2312" w:eastAsia="仿宋_GB2312"/>
          <w:color w:val="000000"/>
          <w:kern w:val="0"/>
          <w:sz w:val="32"/>
          <w:szCs w:val="32"/>
          <w:lang w:val="en-US" w:eastAsia="zh-CN"/>
        </w:rPr>
        <w:t xml:space="preserve"> 争做好队员</w:t>
      </w:r>
      <w:r>
        <w:rPr>
          <w:rFonts w:hint="eastAsia" w:ascii="仿宋_GB2312" w:eastAsia="仿宋_GB2312"/>
          <w:color w:val="000000"/>
          <w:kern w:val="0"/>
          <w:sz w:val="32"/>
          <w:szCs w:val="32"/>
          <w:lang w:eastAsia="zh-CN"/>
        </w:rPr>
        <w:t>”等活动</w:t>
      </w:r>
      <w:r>
        <w:rPr>
          <w:rFonts w:hint="eastAsia" w:ascii="仿宋_GB2312" w:eastAsia="仿宋_GB2312"/>
          <w:color w:val="000000"/>
          <w:kern w:val="0"/>
          <w:sz w:val="32"/>
          <w:szCs w:val="32"/>
          <w:lang w:val="en-US" w:eastAsia="zh-CN"/>
        </w:rPr>
        <w:t>内涵</w:t>
      </w:r>
      <w:r>
        <w:rPr>
          <w:rFonts w:hint="eastAsia" w:ascii="仿宋_GB2312" w:eastAsia="仿宋_GB2312"/>
          <w:color w:val="000000"/>
          <w:kern w:val="0"/>
          <w:sz w:val="32"/>
          <w:szCs w:val="32"/>
          <w:lang w:eastAsia="zh-CN"/>
        </w:rPr>
        <w:t>，扩建区级“红领巾讲师团”队伍，力争大中队辅导员全覆盖，面向少先队员开展生动化、互动式宣讲，将大道理转化为小故事、大主题切换成小场景，使理论宣讲更接地气、更有温度，大力培养拥有“四个自信”的少先队员。</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jc w:val="both"/>
        <w:textAlignment w:val="auto"/>
        <w:rPr>
          <w:rFonts w:hint="eastAsia" w:ascii="仿宋_GB2312" w:eastAsia="仿宋_GB2312"/>
          <w:color w:val="000000"/>
          <w:kern w:val="0"/>
          <w:sz w:val="32"/>
          <w:szCs w:val="32"/>
          <w:lang w:val="en-US" w:eastAsia="zh-CN"/>
        </w:rPr>
      </w:pPr>
      <w:r>
        <w:rPr>
          <w:rFonts w:hint="eastAsia" w:ascii="楷体_GB2312" w:hAnsi="楷体_GB2312" w:eastAsia="楷体_GB2312" w:cs="楷体_GB2312"/>
          <w:b/>
          <w:bCs/>
          <w:sz w:val="32"/>
          <w:szCs w:val="32"/>
          <w:lang w:val="en-US" w:eastAsia="zh-CN"/>
        </w:rPr>
        <w:t>5.开展少先队主题仪式教育。</w:t>
      </w:r>
      <w:r>
        <w:rPr>
          <w:rFonts w:hint="eastAsia" w:ascii="仿宋_GB2312" w:eastAsia="仿宋_GB2312"/>
          <w:color w:val="000000"/>
          <w:kern w:val="0"/>
          <w:sz w:val="32"/>
          <w:szCs w:val="32"/>
          <w:lang w:val="en-US" w:eastAsia="zh-CN"/>
        </w:rPr>
        <w:t>紧扣学习宣传贯彻党的二十大精神这一契机，在建党、建团、建队纪念日等</w:t>
      </w:r>
      <w:r>
        <w:rPr>
          <w:rFonts w:hint="eastAsia" w:ascii="仿宋_GB2312" w:eastAsia="仿宋_GB2312"/>
          <w:color w:val="000000"/>
          <w:kern w:val="0"/>
          <w:sz w:val="32"/>
          <w:szCs w:val="32"/>
          <w:lang w:eastAsia="zh-CN"/>
        </w:rPr>
        <w:t>重要时间节点，深化“争做新时代好队员”主题教育活动，</w:t>
      </w:r>
      <w:r>
        <w:rPr>
          <w:rFonts w:hint="eastAsia" w:ascii="仿宋_GB2312" w:eastAsia="仿宋_GB2312"/>
          <w:color w:val="000000"/>
          <w:kern w:val="0"/>
          <w:sz w:val="32"/>
          <w:szCs w:val="32"/>
          <w:lang w:val="en-US" w:eastAsia="zh-CN"/>
        </w:rPr>
        <w:t>用更具感召力、说服力的专题队课增强少年儿童的光荣感和组织归属感。</w:t>
      </w:r>
      <w:r>
        <w:rPr>
          <w:rFonts w:hint="eastAsia" w:ascii="仿宋_GB2312" w:eastAsia="仿宋_GB2312"/>
          <w:color w:val="000000"/>
          <w:kern w:val="0"/>
          <w:sz w:val="32"/>
          <w:szCs w:val="32"/>
          <w:lang w:eastAsia="zh-CN"/>
        </w:rPr>
        <w:t>创新</w:t>
      </w:r>
      <w:r>
        <w:rPr>
          <w:rFonts w:hint="eastAsia" w:ascii="仿宋_GB2312" w:eastAsia="仿宋_GB2312"/>
          <w:color w:val="000000"/>
          <w:kern w:val="0"/>
          <w:sz w:val="32"/>
          <w:szCs w:val="32"/>
          <w:lang w:val="en-US" w:eastAsia="zh-CN"/>
        </w:rPr>
        <w:t>探索少先队入队、队会、离队示范仪式，举办鼓号大赛和示范仪式观摩活动，让庄严规范的仪式教育在少先队员心中播下神圣的火种。</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jc w:val="both"/>
        <w:textAlignment w:val="auto"/>
        <w:rPr>
          <w:rFonts w:hint="default" w:ascii="仿宋_GB2312" w:eastAsia="仿宋_GB2312"/>
          <w:color w:val="000000"/>
          <w:kern w:val="0"/>
          <w:sz w:val="32"/>
          <w:szCs w:val="32"/>
          <w:lang w:val="en-US" w:eastAsia="zh-CN"/>
        </w:rPr>
      </w:pPr>
      <w:r>
        <w:rPr>
          <w:rFonts w:hint="eastAsia" w:ascii="楷体_GB2312" w:hAnsi="楷体_GB2312" w:eastAsia="楷体_GB2312" w:cs="楷体_GB2312"/>
          <w:b/>
          <w:bCs/>
          <w:sz w:val="32"/>
          <w:szCs w:val="32"/>
          <w:lang w:val="en-US" w:eastAsia="zh-CN"/>
        </w:rPr>
        <w:t>6.开展全区骨干少先队辅导员培训班。</w:t>
      </w:r>
      <w:r>
        <w:rPr>
          <w:rFonts w:hint="eastAsia" w:ascii="仿宋_GB2312" w:hAnsi="宋体" w:eastAsia="仿宋_GB2312" w:cs="宋体"/>
          <w:color w:val="000000"/>
          <w:kern w:val="0"/>
          <w:sz w:val="32"/>
          <w:szCs w:val="32"/>
          <w:lang w:val="en-US" w:eastAsia="zh-CN"/>
        </w:rPr>
        <w:t>坚持以会代训、以赛代训，深入开展骨干少先队辅导员风采展示、优秀少先队活动展评等活动，实现对全区辅导员分级分类培训全覆盖。构建“7890”少先队辅导员阶梯式培养体系，探索打造全区首家“7890”少先队辅导员工作室，通过</w:t>
      </w:r>
      <w:r>
        <w:rPr>
          <w:rFonts w:hint="eastAsia" w:ascii="Times New Roman" w:hAnsi="Times New Roman" w:eastAsia="仿宋_GB2312" w:cs="Times New Roman"/>
          <w:bCs/>
          <w:color w:val="auto"/>
          <w:sz w:val="32"/>
          <w:szCs w:val="32"/>
          <w:lang w:val="en-US" w:eastAsia="zh-CN"/>
        </w:rPr>
        <w:t>专家团队引领、多元培训指导、优秀辅导员传帮带形式，形成辅导员人才梯队。</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jc w:val="both"/>
        <w:textAlignment w:val="auto"/>
        <w:rPr>
          <w:rFonts w:hint="default"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lang w:val="en-US" w:eastAsia="zh-CN"/>
        </w:rPr>
        <w:t>7.开展生态环保类活动。</w:t>
      </w:r>
      <w:r>
        <w:rPr>
          <w:rFonts w:hint="eastAsia" w:ascii="仿宋_GB2312" w:hAnsi="仿宋_GB2312" w:eastAsia="仿宋_GB2312" w:cs="仿宋_GB2312"/>
          <w:sz w:val="32"/>
          <w:szCs w:val="32"/>
          <w:lang w:val="en-US" w:eastAsia="zh-CN"/>
        </w:rPr>
        <w:t>进一步助力全区生态文明建设，结合植树节、世界水日、世界地球日等节日，围绕“增蓝天、保清水、护净土、广增绿”等生态文明建设的关键点，组织少先队员开展“争做红领巾小河长”“争做环保小卫士”“垃圾分类我先行”等各类生态环保类活动，引导少先队员运用探究体验的方式，在家里、在学校、在社区、在大自然中，开展小课题研究活动，灌输“绿水青山就是金山银山”理念。</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jc w:val="both"/>
        <w:textAlignment w:val="auto"/>
        <w:rPr>
          <w:rFonts w:hint="default"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lang w:val="en-US" w:eastAsia="zh-CN"/>
        </w:rPr>
        <w:t>8.开展与新疆青海陕西少年手拉手活动。</w:t>
      </w:r>
      <w:r>
        <w:rPr>
          <w:rFonts w:hint="eastAsia" w:ascii="仿宋_GB2312" w:hAnsi="仿宋_GB2312" w:eastAsia="仿宋_GB2312" w:cs="仿宋_GB2312"/>
          <w:sz w:val="32"/>
          <w:szCs w:val="32"/>
          <w:lang w:val="en-US" w:eastAsia="zh-CN"/>
        </w:rPr>
        <w:t>持续开展手拉手活动，和异地队员结对子、通书信、互赠礼、共成长。倡导结对大队重点围绕少先队工作和学校教育交流经验、深度合作；倡导结对少先队中队、社团开展同读一本书、同做一件事、同上一堂课、同过一个节；鼓励少先队员捐赠书籍，帮助手拉手学校建立“书屋”。举办2023年援疆手拉手夏令营活动，通过参观、交流、联欢等活动增进了解，增强友谊，提升民族情感，培养国家意识。</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lang w:val="en-US" w:eastAsia="zh-CN"/>
        </w:rPr>
        <w:t>9.建立“红领巾公益岗”，开展各类志愿帮扶项目。</w:t>
      </w:r>
      <w:r>
        <w:rPr>
          <w:rFonts w:hint="eastAsia" w:ascii="仿宋_GB2312" w:hAnsi="宋体" w:eastAsia="仿宋_GB2312" w:cs="宋体"/>
          <w:color w:val="000000"/>
          <w:sz w:val="32"/>
          <w:szCs w:val="32"/>
          <w:lang w:eastAsia="zh-CN"/>
        </w:rPr>
        <w:t>积极</w:t>
      </w:r>
      <w:r>
        <w:rPr>
          <w:rFonts w:hint="eastAsia" w:ascii="仿宋_GB2312" w:hAnsi="宋体" w:eastAsia="仿宋_GB2312" w:cs="宋体"/>
          <w:color w:val="000000"/>
          <w:sz w:val="32"/>
          <w:szCs w:val="32"/>
        </w:rPr>
        <w:t>组织广大少年儿童积极参加公益活动，培育社会责任感和主人翁意识，</w:t>
      </w:r>
      <w:r>
        <w:rPr>
          <w:rFonts w:hint="eastAsia" w:ascii="仿宋_GB2312" w:hAnsi="宋体" w:eastAsia="仿宋_GB2312" w:cs="宋体"/>
          <w:color w:val="000000"/>
          <w:sz w:val="32"/>
          <w:szCs w:val="32"/>
          <w:lang w:eastAsia="zh-CN"/>
        </w:rPr>
        <w:t>探索</w:t>
      </w:r>
      <w:r>
        <w:rPr>
          <w:rFonts w:hint="eastAsia" w:ascii="仿宋_GB2312" w:hAnsi="仿宋_GB2312" w:eastAsia="仿宋_GB2312" w:cs="仿宋_GB2312"/>
          <w:sz w:val="32"/>
          <w:szCs w:val="32"/>
          <w:lang w:val="en-US" w:eastAsia="zh-CN"/>
        </w:rPr>
        <w:t>在学校、社区、景点打造“红领巾公益岗”，</w:t>
      </w:r>
      <w:r>
        <w:rPr>
          <w:rFonts w:hint="eastAsia" w:ascii="仿宋_GB2312" w:hAnsi="宋体" w:eastAsia="仿宋_GB2312" w:cs="宋体"/>
          <w:color w:val="000000"/>
          <w:sz w:val="32"/>
          <w:szCs w:val="32"/>
        </w:rPr>
        <w:t>引导少先队员参与“社区小主人”“快乐公益日”“小小志愿者”等社会公益活动，真正走出小家、融入社区、体验生活</w:t>
      </w:r>
      <w:r>
        <w:rPr>
          <w:rFonts w:hint="eastAsia" w:ascii="仿宋_GB2312" w:hAnsi="仿宋_GB2312" w:eastAsia="仿宋_GB2312" w:cs="仿宋_GB2312"/>
          <w:sz w:val="32"/>
          <w:szCs w:val="32"/>
          <w:lang w:val="en-US" w:eastAsia="zh-CN"/>
        </w:rPr>
        <w:t>。不断深化与留守儿童、事实孤儿等困境青少年群体手拉手互助活动，积极助力“梦想改造+”关爱计划，鼓励优秀少先队员代表与困境青少年结对关爱，组织少先队员参加力所能及的生产劳动、爱心公益等形式多样的志愿服务活动，</w:t>
      </w:r>
      <w:r>
        <w:rPr>
          <w:rFonts w:hint="eastAsia" w:ascii="仿宋_GB2312" w:hAnsi="宋体" w:eastAsia="仿宋_GB2312" w:cs="宋体"/>
          <w:color w:val="000000"/>
          <w:sz w:val="32"/>
          <w:szCs w:val="32"/>
        </w:rPr>
        <w:t>不断</w:t>
      </w:r>
      <w:r>
        <w:rPr>
          <w:rFonts w:hint="eastAsia" w:ascii="仿宋_GB2312" w:hAnsi="宋体" w:eastAsia="仿宋_GB2312" w:cs="宋体"/>
          <w:color w:val="000000"/>
          <w:sz w:val="32"/>
          <w:szCs w:val="32"/>
          <w:lang w:val="en-US" w:eastAsia="zh-CN"/>
        </w:rPr>
        <w:t>促进少年儿童之间的</w:t>
      </w:r>
      <w:r>
        <w:rPr>
          <w:rFonts w:hint="eastAsia" w:ascii="仿宋_GB2312" w:hAnsi="ˎ̥" w:eastAsia="仿宋_GB2312"/>
          <w:color w:val="000000"/>
          <w:sz w:val="32"/>
          <w:szCs w:val="32"/>
        </w:rPr>
        <w:t>交流交往、融情友爱，</w:t>
      </w:r>
      <w:r>
        <w:rPr>
          <w:rFonts w:hint="default" w:ascii="Times New Roman" w:hAnsi="Times New Roman" w:eastAsia="仿宋_GB2312" w:cs="Times New Roman"/>
          <w:color w:val="auto"/>
          <w:sz w:val="32"/>
          <w:szCs w:val="32"/>
        </w:rPr>
        <w:t>引导孩子们在实践中体验道德风尚、养成良好品格</w:t>
      </w:r>
      <w:r>
        <w:rPr>
          <w:rFonts w:hint="eastAsia" w:ascii="Times New Roman" w:hAnsi="Times New Roman" w:eastAsia="仿宋_GB2312" w:cs="Times New Roman"/>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jc w:val="both"/>
        <w:textAlignment w:val="auto"/>
        <w:rPr>
          <w:rFonts w:hint="default"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lang w:val="en-US" w:eastAsia="zh-CN"/>
        </w:rPr>
        <w:t>10.开展“红领巾寻访”系列活动。</w:t>
      </w:r>
      <w:r>
        <w:rPr>
          <w:rFonts w:hint="eastAsia" w:ascii="仿宋_GB2312" w:eastAsia="仿宋_GB2312"/>
          <w:color w:val="000000"/>
          <w:kern w:val="0"/>
          <w:sz w:val="32"/>
          <w:szCs w:val="32"/>
          <w:lang w:val="en-US" w:eastAsia="zh-CN"/>
        </w:rPr>
        <w:t>深入开展“红领巾寻访”系列活动，探索描画红领巾寻访地图，围绕红色教育、科技创新、美丽家乡等主题规划多条寻访线路，</w:t>
      </w:r>
      <w:r>
        <w:rPr>
          <w:rFonts w:hint="eastAsia" w:ascii="仿宋_GB2312" w:eastAsia="仿宋_GB2312"/>
          <w:color w:val="000000"/>
          <w:kern w:val="0"/>
          <w:sz w:val="32"/>
          <w:szCs w:val="32"/>
          <w:lang w:eastAsia="zh-CN"/>
        </w:rPr>
        <w:t>引导少年儿童从灯光下走到阳光下，</w:t>
      </w:r>
      <w:r>
        <w:rPr>
          <w:rFonts w:hint="eastAsia" w:ascii="仿宋_GB2312" w:eastAsia="仿宋_GB2312"/>
          <w:color w:val="000000"/>
          <w:kern w:val="0"/>
          <w:sz w:val="32"/>
          <w:szCs w:val="32"/>
          <w:lang w:val="en-US" w:eastAsia="zh-CN"/>
        </w:rPr>
        <w:t>通过走访红色场馆、科研院校、实践基地，对话时代楷模、大国工匠，聆听名人故事</w:t>
      </w:r>
      <w:r>
        <w:rPr>
          <w:rFonts w:hint="eastAsia" w:ascii="仿宋_GB2312" w:eastAsia="仿宋_GB2312"/>
          <w:color w:val="000000"/>
          <w:spacing w:val="4"/>
          <w:kern w:val="0"/>
          <w:sz w:val="32"/>
          <w:szCs w:val="32"/>
          <w:lang w:val="en-US" w:eastAsia="zh-CN"/>
        </w:rPr>
        <w:t>。组织少先队员寻访全市文旅网红地，评选表彰一批优秀寻访作品和队伍，举办“带你看家乡的美”主题寻访作品展播活动，</w:t>
      </w:r>
      <w:r>
        <w:rPr>
          <w:rFonts w:hint="eastAsia" w:ascii="仿宋_GB2312" w:eastAsia="仿宋_GB2312"/>
          <w:color w:val="000000"/>
          <w:kern w:val="0"/>
          <w:sz w:val="32"/>
          <w:szCs w:val="32"/>
          <w:lang w:val="en-US" w:eastAsia="zh-CN"/>
        </w:rPr>
        <w:t>宣传推介武进城市魅力，助力打造全国青年发展型县域试点，让少年儿童成为展示城市精神最靓丽的名片。</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jc w:val="both"/>
        <w:textAlignment w:val="auto"/>
        <w:rPr>
          <w:rFonts w:hint="default" w:ascii="仿宋_GB2312" w:hAnsi="仿宋_GB2312" w:eastAsia="仿宋_GB2312" w:cs="仿宋_GB2312"/>
          <w:sz w:val="32"/>
          <w:szCs w:val="32"/>
          <w:lang w:val="en-US" w:eastAsia="zh-CN"/>
        </w:rPr>
      </w:pPr>
      <w:r>
        <w:rPr>
          <w:rFonts w:hint="eastAsia" w:ascii="楷体_GB2312" w:hAnsi="楷体_GB2312" w:eastAsia="楷体_GB2312" w:cs="楷体_GB2312"/>
          <w:b/>
          <w:bCs/>
          <w:sz w:val="32"/>
          <w:szCs w:val="32"/>
          <w:lang w:val="en-US" w:eastAsia="zh-CN"/>
        </w:rPr>
        <w:t>11.探索构建区域少先队社会化工作体制机制。</w:t>
      </w:r>
      <w:r>
        <w:rPr>
          <w:rFonts w:hint="eastAsia" w:ascii="仿宋_GB2312" w:hAnsi="仿宋_GB2312" w:eastAsia="仿宋_GB2312" w:cs="仿宋_GB2312"/>
          <w:sz w:val="32"/>
          <w:szCs w:val="32"/>
          <w:lang w:val="en-US" w:eastAsia="zh-CN"/>
        </w:rPr>
        <w:t>积极推动辖区内有中小学校的社区建立社区少工委，</w:t>
      </w:r>
      <w:r>
        <w:rPr>
          <w:rFonts w:hint="default" w:ascii="仿宋_GB2312" w:hAnsi="仿宋_GB2312" w:eastAsia="仿宋_GB2312" w:cs="仿宋_GB2312"/>
          <w:sz w:val="32"/>
          <w:szCs w:val="32"/>
          <w:lang w:val="en-US" w:eastAsia="zh-CN"/>
        </w:rPr>
        <w:t>有效推进少先队校外实践教育营地（基地）建设，完善少先队校外社会实践活动。</w:t>
      </w:r>
      <w:r>
        <w:rPr>
          <w:rFonts w:hint="eastAsia" w:ascii="仿宋_GB2312" w:hAnsi="仿宋_GB2312" w:eastAsia="仿宋_GB2312" w:cs="仿宋_GB2312"/>
          <w:sz w:val="32"/>
          <w:szCs w:val="32"/>
          <w:lang w:val="en-US" w:eastAsia="zh-CN"/>
        </w:rPr>
        <w:t>优化</w:t>
      </w:r>
      <w:r>
        <w:rPr>
          <w:rFonts w:hint="default" w:ascii="仿宋_GB2312" w:hAnsi="仿宋_GB2312" w:eastAsia="仿宋_GB2312" w:cs="仿宋_GB2312"/>
          <w:sz w:val="32"/>
          <w:szCs w:val="32"/>
          <w:lang w:val="en-US" w:eastAsia="zh-CN"/>
        </w:rPr>
        <w:t>校外少工委或少先队活动组织的路径方式、工作机制、活动形式，</w:t>
      </w:r>
      <w:r>
        <w:rPr>
          <w:rFonts w:hint="eastAsia" w:ascii="仿宋_GB2312" w:hAnsi="仿宋_GB2312" w:eastAsia="仿宋_GB2312" w:cs="仿宋_GB2312"/>
          <w:sz w:val="32"/>
          <w:szCs w:val="32"/>
          <w:lang w:val="en-US" w:eastAsia="zh-CN"/>
        </w:rPr>
        <w:t>选拔培养一批优秀校外少先队辅导员，开展一次集中性社区少工委授牌仪式。</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jc w:val="both"/>
        <w:textAlignment w:val="auto"/>
        <w:rPr>
          <w:rFonts w:hint="eastAsia" w:ascii="仿宋_GB2312" w:eastAsia="仿宋_GB2312"/>
          <w:bCs/>
          <w:color w:val="000000"/>
          <w:kern w:val="2"/>
          <w:sz w:val="32"/>
          <w:szCs w:val="32"/>
          <w:lang w:eastAsia="zh-CN"/>
        </w:rPr>
      </w:pPr>
      <w:r>
        <w:rPr>
          <w:rFonts w:hint="eastAsia" w:ascii="楷体_GB2312" w:hAnsi="楷体_GB2312" w:eastAsia="楷体_GB2312" w:cs="楷体_GB2312"/>
          <w:b/>
          <w:bCs/>
          <w:kern w:val="0"/>
          <w:sz w:val="32"/>
          <w:szCs w:val="32"/>
          <w:lang w:val="en-US" w:eastAsia="zh-CN" w:bidi="ar-SA"/>
        </w:rPr>
        <w:t>12.拓展少先队科研活动阵地。</w:t>
      </w:r>
      <w:r>
        <w:rPr>
          <w:rFonts w:hint="eastAsia" w:ascii="仿宋_GB2312" w:eastAsia="仿宋_GB2312"/>
          <w:color w:val="000000"/>
          <w:kern w:val="0"/>
          <w:sz w:val="32"/>
          <w:szCs w:val="32"/>
          <w:lang w:val="en-US" w:eastAsia="zh-CN"/>
        </w:rPr>
        <w:t>积极组织学校少工委与在常高校、科研院所、高科技企业等单位的党、团组织共建少先队科创活动阵地，常态化组织少先队员与各类创新人才开展结对活动。利用寒暑假开展</w:t>
      </w:r>
      <w:r>
        <w:rPr>
          <w:rFonts w:hint="eastAsia" w:ascii="仿宋_GB2312" w:eastAsia="仿宋_GB2312"/>
          <w:bCs/>
          <w:color w:val="000000"/>
          <w:kern w:val="2"/>
          <w:sz w:val="32"/>
          <w:szCs w:val="32"/>
          <w:lang w:val="en-US" w:eastAsia="zh-CN"/>
        </w:rPr>
        <w:t>“爱武进 爱科学 爱自然”青少年科技夏令营活动，带领少年儿童走进</w:t>
      </w:r>
      <w:r>
        <w:rPr>
          <w:rFonts w:hint="eastAsia" w:ascii="仿宋_GB2312" w:eastAsia="仿宋_GB2312"/>
          <w:color w:val="000000"/>
          <w:kern w:val="0"/>
          <w:sz w:val="32"/>
          <w:szCs w:val="32"/>
          <w:lang w:val="en-US" w:eastAsia="zh-CN"/>
        </w:rPr>
        <w:t>“青年</w:t>
      </w:r>
      <w:r>
        <w:rPr>
          <w:rFonts w:hint="eastAsia" w:ascii="仿宋_GB2312" w:eastAsia="仿宋_GB2312"/>
          <w:color w:val="000000"/>
          <w:kern w:val="0"/>
          <w:sz w:val="32"/>
          <w:szCs w:val="32"/>
          <w:lang w:eastAsia="zh-CN"/>
        </w:rPr>
        <w:t>众创空间”</w:t>
      </w:r>
      <w:r>
        <w:rPr>
          <w:rFonts w:hint="eastAsia" w:ascii="仿宋_GB2312" w:eastAsia="仿宋_GB2312"/>
          <w:color w:val="000000"/>
          <w:kern w:val="0"/>
          <w:sz w:val="32"/>
          <w:szCs w:val="32"/>
          <w:lang w:val="en-US" w:eastAsia="zh-CN"/>
        </w:rPr>
        <w:t>“中以产业园”等各类科普实践基地，</w:t>
      </w:r>
      <w:r>
        <w:rPr>
          <w:rFonts w:hint="eastAsia" w:ascii="仿宋_GB2312" w:eastAsia="仿宋_GB2312"/>
          <w:bCs/>
          <w:color w:val="000000"/>
          <w:kern w:val="2"/>
          <w:sz w:val="32"/>
          <w:szCs w:val="32"/>
        </w:rPr>
        <w:t>让科学理论、前沿知识、互联网技术从小注入未来小创客的心田</w:t>
      </w:r>
      <w:r>
        <w:rPr>
          <w:rFonts w:hint="eastAsia" w:ascii="仿宋_GB2312" w:eastAsia="仿宋_GB2312"/>
          <w:bCs/>
          <w:color w:val="000000"/>
          <w:kern w:val="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bCs/>
          <w:kern w:val="0"/>
          <w:sz w:val="32"/>
          <w:szCs w:val="32"/>
          <w:lang w:val="en-US" w:eastAsia="zh-CN" w:bidi="ar-SA"/>
        </w:rPr>
        <w:t>13.举办各类少先队科创比赛。</w:t>
      </w:r>
      <w:r>
        <w:rPr>
          <w:rFonts w:hint="eastAsia" w:ascii="仿宋_GB2312" w:hAnsi="仿宋_GB2312" w:eastAsia="仿宋_GB2312" w:cs="仿宋_GB2312"/>
          <w:sz w:val="32"/>
          <w:szCs w:val="32"/>
          <w:lang w:val="en-US" w:eastAsia="zh-CN"/>
        </w:rPr>
        <w:t>举办一期小制作、小实验、小论文等科创比赛，以赛促学、以赛促培，引导少年儿童将奇思妙想、创新创意变为现实中的“小发明”“小创造”。以“红领巾创未来”为主题，广泛开展科创作品展、创意嘉年华、校外科技课堂等实践活动，激发少年儿童“爱科学、学科学、用科学”的热情，为武进产业转型升级培养更多后备军和接班人。</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bCs/>
          <w:kern w:val="0"/>
          <w:sz w:val="32"/>
          <w:szCs w:val="32"/>
          <w:lang w:val="en-US" w:eastAsia="zh-CN" w:bidi="ar-SA"/>
        </w:rPr>
        <w:t>14.开展各类评选竞赛活动。</w:t>
      </w:r>
      <w:r>
        <w:rPr>
          <w:rFonts w:hint="eastAsia" w:ascii="仿宋_GB2312" w:hAnsi="仿宋_GB2312" w:eastAsia="仿宋_GB2312" w:cs="仿宋_GB2312"/>
          <w:sz w:val="32"/>
          <w:szCs w:val="32"/>
          <w:lang w:val="en-US" w:eastAsia="zh-CN"/>
        </w:rPr>
        <w:t>深入学习宣传贯彻党的二十大精神，</w:t>
      </w:r>
      <w:r>
        <w:rPr>
          <w:rFonts w:hAnsi="仿宋_GB2312" w:eastAsia="仿宋_GB2312"/>
          <w:color w:val="000000"/>
          <w:sz w:val="32"/>
          <w:szCs w:val="32"/>
        </w:rPr>
        <w:t>集中展示全</w:t>
      </w:r>
      <w:r>
        <w:rPr>
          <w:rFonts w:hint="eastAsia" w:hAnsi="仿宋_GB2312" w:eastAsia="仿宋_GB2312"/>
          <w:color w:val="000000"/>
          <w:sz w:val="32"/>
          <w:szCs w:val="32"/>
          <w:lang w:eastAsia="zh-CN"/>
        </w:rPr>
        <w:t>区</w:t>
      </w:r>
      <w:r>
        <w:rPr>
          <w:rFonts w:hAnsi="仿宋_GB2312" w:eastAsia="仿宋_GB2312"/>
          <w:color w:val="000000"/>
          <w:sz w:val="32"/>
          <w:szCs w:val="32"/>
        </w:rPr>
        <w:t>少先队员、少先队集体的精神面貌和少先队辅导员的精神品格，进一步树立我</w:t>
      </w:r>
      <w:r>
        <w:rPr>
          <w:rFonts w:hint="eastAsia" w:hAnsi="仿宋_GB2312" w:eastAsia="仿宋_GB2312"/>
          <w:color w:val="000000"/>
          <w:sz w:val="32"/>
          <w:szCs w:val="32"/>
          <w:lang w:eastAsia="zh-CN"/>
        </w:rPr>
        <w:t>区</w:t>
      </w:r>
      <w:r>
        <w:rPr>
          <w:rFonts w:hAnsi="仿宋_GB2312" w:eastAsia="仿宋_GB2312"/>
          <w:color w:val="000000"/>
          <w:sz w:val="32"/>
          <w:szCs w:val="32"/>
        </w:rPr>
        <w:t>优秀少先队员典型、宣传优秀少先队员事迹，激励广大少先队员</w:t>
      </w:r>
      <w:r>
        <w:rPr>
          <w:rFonts w:hint="eastAsia" w:hAnsi="仿宋_GB2312" w:eastAsia="仿宋_GB2312"/>
          <w:color w:val="000000"/>
          <w:sz w:val="32"/>
          <w:szCs w:val="32"/>
          <w:lang w:eastAsia="zh-CN"/>
        </w:rPr>
        <w:t>争做新时代好少年</w:t>
      </w:r>
      <w:r>
        <w:rPr>
          <w:rFonts w:hAnsi="仿宋_GB2312" w:eastAsia="仿宋_GB2312"/>
          <w:color w:val="000000"/>
          <w:sz w:val="32"/>
          <w:szCs w:val="32"/>
        </w:rPr>
        <w:t>，激励有突出成绩的少先队辅导员，提升辅导员专业化水平，坚守为党育人、为国育才，引导社会各界关心和支持少先队工作，</w:t>
      </w:r>
      <w:r>
        <w:rPr>
          <w:rFonts w:hint="eastAsia" w:hAnsi="仿宋_GB2312" w:eastAsia="仿宋_GB2312"/>
          <w:color w:val="000000"/>
          <w:sz w:val="32"/>
          <w:szCs w:val="32"/>
          <w:lang w:eastAsia="zh-CN"/>
        </w:rPr>
        <w:t>开展</w:t>
      </w:r>
      <w:r>
        <w:rPr>
          <w:rFonts w:hint="eastAsia" w:eastAsia="仿宋_GB2312"/>
          <w:color w:val="000000"/>
          <w:sz w:val="32"/>
          <w:szCs w:val="32"/>
          <w:lang w:eastAsia="zh-CN"/>
        </w:rPr>
        <w:t>武进区</w:t>
      </w:r>
      <w:r>
        <w:rPr>
          <w:rFonts w:eastAsia="仿宋_GB2312"/>
          <w:color w:val="000000"/>
          <w:sz w:val="32"/>
          <w:szCs w:val="32"/>
        </w:rPr>
        <w:t>“</w:t>
      </w:r>
      <w:r>
        <w:rPr>
          <w:rFonts w:hAnsi="仿宋_GB2312" w:eastAsia="仿宋_GB2312"/>
          <w:color w:val="000000"/>
          <w:sz w:val="32"/>
          <w:szCs w:val="32"/>
        </w:rPr>
        <w:t>优秀（十佳）少先队员</w:t>
      </w:r>
      <w:r>
        <w:rPr>
          <w:rFonts w:eastAsia="仿宋_GB2312"/>
          <w:color w:val="000000"/>
          <w:sz w:val="32"/>
          <w:szCs w:val="32"/>
        </w:rPr>
        <w:t>” “</w:t>
      </w:r>
      <w:r>
        <w:rPr>
          <w:rFonts w:hAnsi="仿宋_GB2312" w:eastAsia="仿宋_GB2312"/>
          <w:color w:val="000000"/>
          <w:sz w:val="32"/>
          <w:szCs w:val="32"/>
        </w:rPr>
        <w:t>优秀（十佳）少先队辅导员</w:t>
      </w:r>
      <w:r>
        <w:rPr>
          <w:rFonts w:eastAsia="仿宋_GB2312"/>
          <w:color w:val="000000"/>
          <w:sz w:val="32"/>
          <w:szCs w:val="32"/>
        </w:rPr>
        <w:t>” “</w:t>
      </w:r>
      <w:r>
        <w:rPr>
          <w:rFonts w:hAnsi="仿宋_GB2312" w:eastAsia="仿宋_GB2312"/>
          <w:color w:val="000000"/>
          <w:sz w:val="32"/>
          <w:szCs w:val="32"/>
        </w:rPr>
        <w:t>支持少先队工作好书记（校长）</w:t>
      </w:r>
      <w:r>
        <w:rPr>
          <w:rFonts w:eastAsia="仿宋_GB2312"/>
          <w:color w:val="000000"/>
          <w:sz w:val="32"/>
          <w:szCs w:val="32"/>
        </w:rPr>
        <w:t>” “</w:t>
      </w:r>
      <w:r>
        <w:rPr>
          <w:rFonts w:hAnsi="仿宋_GB2312" w:eastAsia="仿宋_GB2312"/>
          <w:color w:val="000000"/>
          <w:sz w:val="32"/>
          <w:szCs w:val="32"/>
        </w:rPr>
        <w:t>优秀少先队集体</w:t>
      </w:r>
      <w:r>
        <w:rPr>
          <w:rFonts w:eastAsia="仿宋_GB2312"/>
          <w:color w:val="000000"/>
          <w:sz w:val="32"/>
          <w:szCs w:val="32"/>
        </w:rPr>
        <w:t>”</w:t>
      </w:r>
      <w:r>
        <w:rPr>
          <w:rFonts w:hint="eastAsia" w:eastAsia="仿宋_GB2312"/>
          <w:color w:val="000000"/>
          <w:sz w:val="32"/>
          <w:szCs w:val="32"/>
          <w:lang w:eastAsia="zh-CN"/>
        </w:rPr>
        <w:t>评选</w:t>
      </w:r>
      <w:r>
        <w:rPr>
          <w:rFonts w:eastAsia="仿宋_GB2312"/>
          <w:color w:val="000000"/>
          <w:sz w:val="32"/>
          <w:szCs w:val="32"/>
        </w:rPr>
        <w:t>工作</w:t>
      </w:r>
      <w:r>
        <w:rPr>
          <w:rFonts w:hAnsi="仿宋_GB2312" w:eastAsia="仿宋_GB2312"/>
          <w:color w:val="000000"/>
          <w:sz w:val="32"/>
          <w:szCs w:val="32"/>
        </w:rPr>
        <w:t>。</w:t>
      </w:r>
    </w:p>
    <w:sectPr>
      <w:footerReference r:id="rId3" w:type="default"/>
      <w:pgSz w:w="11906" w:h="16838"/>
      <w:pgMar w:top="2098" w:right="1531" w:bottom="1984" w:left="153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74CC1A9-DBDE-4148-9414-F8EF2DB634B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embedRegular r:id="rId2" w:fontKey="{7D32B1AA-5008-4684-8D30-1A145236C59E}"/>
  </w:font>
  <w:font w:name="方正仿宋简体">
    <w:panose1 w:val="03000509000000000000"/>
    <w:charset w:val="86"/>
    <w:family w:val="script"/>
    <w:pitch w:val="default"/>
    <w:sig w:usb0="00000001" w:usb1="080E0000" w:usb2="00000000" w:usb3="00000000" w:csb0="00040000" w:csb1="00000000"/>
    <w:embedRegular r:id="rId3" w:fontKey="{C89FDCCE-2E2F-4EF9-893B-ED41BC5222E5}"/>
  </w:font>
  <w:font w:name="方正黑体_GBK">
    <w:altName w:val="Arial Unicode MS"/>
    <w:panose1 w:val="03000509000000000000"/>
    <w:charset w:val="86"/>
    <w:family w:val="script"/>
    <w:pitch w:val="default"/>
    <w:sig w:usb0="00000000" w:usb1="00000000" w:usb2="00000000" w:usb3="00000000" w:csb0="00040000" w:csb1="00000000"/>
    <w:embedRegular r:id="rId4" w:fontKey="{BC8BD107-D97D-44A7-B160-0E3519B89055}"/>
  </w:font>
  <w:font w:name="方正仿宋_GBK">
    <w:panose1 w:val="03000509000000000000"/>
    <w:charset w:val="86"/>
    <w:family w:val="script"/>
    <w:pitch w:val="default"/>
    <w:sig w:usb0="00000001" w:usb1="080E0000" w:usb2="00000000" w:usb3="00000000" w:csb0="00040000" w:csb1="00000000"/>
    <w:embedRegular r:id="rId5" w:fontKey="{48CD02CA-5243-44A6-8E9F-8955104407E6}"/>
  </w:font>
  <w:font w:name="楷体_GB2312">
    <w:panose1 w:val="02010609030101010101"/>
    <w:charset w:val="86"/>
    <w:family w:val="auto"/>
    <w:pitch w:val="default"/>
    <w:sig w:usb0="00000001" w:usb1="080E0000" w:usb2="00000000" w:usb3="00000000" w:csb0="00040000" w:csb1="00000000"/>
    <w:embedRegular r:id="rId6" w:fontKey="{0E81D313-2FAF-4EA2-8A4C-499FFCFB62C5}"/>
  </w:font>
  <w:font w:name="ˎ̥">
    <w:altName w:val="Times New Roman"/>
    <w:panose1 w:val="00000000000000000000"/>
    <w:charset w:val="00"/>
    <w:family w:val="roman"/>
    <w:pitch w:val="default"/>
    <w:sig w:usb0="00000000" w:usb1="00000000" w:usb2="00000000" w:usb3="00000000" w:csb0="00040001" w:csb1="00000000"/>
    <w:embedRegular r:id="rId7" w:fontKey="{012F32BE-6B7C-47F1-A4D0-0F3A5A34A5BB}"/>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3"/>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2ZmY0MjBmMzIyMmE1ZTI4ZjFmOWRhZGY4MWRhN2EifQ=="/>
  </w:docVars>
  <w:rsids>
    <w:rsidRoot w:val="00000000"/>
    <w:rsid w:val="02374AF6"/>
    <w:rsid w:val="054D1E6D"/>
    <w:rsid w:val="0A2828F0"/>
    <w:rsid w:val="0A7F70FB"/>
    <w:rsid w:val="11457575"/>
    <w:rsid w:val="16665969"/>
    <w:rsid w:val="175F33CC"/>
    <w:rsid w:val="30B02BF2"/>
    <w:rsid w:val="41B25428"/>
    <w:rsid w:val="41F91EE7"/>
    <w:rsid w:val="4A063A58"/>
    <w:rsid w:val="4EDB454A"/>
    <w:rsid w:val="4FC774A8"/>
    <w:rsid w:val="59573101"/>
    <w:rsid w:val="66C303CC"/>
    <w:rsid w:val="7087327D"/>
    <w:rsid w:val="73680487"/>
    <w:rsid w:val="74E90FA5"/>
    <w:rsid w:val="75700275"/>
    <w:rsid w:val="757036B9"/>
    <w:rsid w:val="78AA0A4F"/>
    <w:rsid w:val="791B299E"/>
    <w:rsid w:val="7EC94FAA"/>
    <w:rsid w:val="7FC142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3945</Words>
  <Characters>4054</Characters>
  <Lines>0</Lines>
  <Paragraphs>0</Paragraphs>
  <TotalTime>2</TotalTime>
  <ScaleCrop>false</ScaleCrop>
  <LinksUpToDate>false</LinksUpToDate>
  <CharactersWithSpaces>4065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团区委</cp:lastModifiedBy>
  <cp:lastPrinted>2023-04-12T09:02:00Z</cp:lastPrinted>
  <dcterms:modified xsi:type="dcterms:W3CDTF">2023-04-14T07:02:55Z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89814EF3692F4602ABC47459B629BBAA_12</vt:lpwstr>
  </property>
</Properties>
</file>