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数学竞赛你和我，思维拓展争领先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在竞技中磨练，在磨砺中提升，为了激发学生学习数学兴趣，创造数学氛围，启迪科学思维，发挥特长，培养数学探索精神和实践能力，我校于第十周举行了数学思维挑战赛（第一季）。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竞赛秉承公平公正态度，基于平时的学习及每日一练，知识的累积，合理编排试卷内容，教师先安排在班级中展开数学选拔赛，择选五名优秀代表，年级之间相互竞赛，集中竞赛，批改。做到合理有效开发学生数学思维，激发学习兴趣，引发头脑风暴，高效准确地完成数学竞赛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在竞赛场上，同学们认真思考，沉着答卷。在答题过程中，仔细读题，明确题意，认真答题，积极开动脑筋，深入思考，在解开疑惑时，脸上也会自然的洋溢成功的喜悦。整个竞赛过程紧张而又和谐。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本次数学竞赛，57名同学脱颖而出，荣获奖项，获奖名单如下：</w:t>
      </w:r>
    </w:p>
    <w:bookmarkStart w:id="0" w:name="_GoBack"/>
    <w:tbl>
      <w:tblPr>
        <w:tblStyle w:val="style154"/>
        <w:tblW w:w="82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55"/>
        <w:gridCol w:w="1189"/>
        <w:gridCol w:w="1292"/>
        <w:gridCol w:w="1248"/>
        <w:gridCol w:w="1203"/>
        <w:gridCol w:w="1126"/>
      </w:tblGrid>
      <w:tr>
        <w:trPr>
          <w:trHeight w:val="649" w:hRule="atLeast"/>
          <w:jc w:val="right"/>
        </w:trPr>
        <w:tc>
          <w:tcPr>
            <w:tcW w:w="913" w:type="dxa"/>
            <w:tcBorders>
              <w:right w:val="single" w:sz="4" w:space="0" w:color="auto"/>
            </w:tcBorders>
          </w:tcPr>
          <w:p>
            <w:pPr>
              <w:pStyle w:val="style0"/>
              <w:snapToGrid w:val="false"/>
              <w:spacing w:lineRule="auto" w:line="24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奖</w:t>
            </w:r>
            <w:r>
              <w:rPr>
                <w:rFonts w:ascii="Calibri" w:cs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项</w:t>
            </w: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项</w:t>
            </w:r>
          </w:p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年级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一年级</w:t>
            </w:r>
          </w:p>
        </w:tc>
        <w:tc>
          <w:tcPr>
            <w:tcW w:w="1189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二年级</w:t>
            </w:r>
          </w:p>
        </w:tc>
        <w:tc>
          <w:tcPr>
            <w:tcW w:w="1292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三年级</w:t>
            </w:r>
          </w:p>
        </w:tc>
        <w:tc>
          <w:tcPr>
            <w:tcW w:w="1248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四年级</w:t>
            </w:r>
          </w:p>
        </w:tc>
        <w:tc>
          <w:tcPr>
            <w:tcW w:w="1203" w:type="dxa"/>
            <w:tcBorders/>
          </w:tcPr>
          <w:p>
            <w:pPr>
              <w:pStyle w:val="style0"/>
              <w:jc w:val="center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五年级</w:t>
            </w: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六年级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restart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一等奖</w:t>
            </w:r>
          </w:p>
        </w:tc>
        <w:tc>
          <w:tcPr>
            <w:tcW w:w="1255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一4 郑华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二4张乐羽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三2冯承志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四4张鸿康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五三赵东升</w:t>
            </w: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六3唐梓蒙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pBdr>
                <w:bottom w:val="none" w:sz="0" w:space="0" w:color="auto"/>
              </w:pBd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一4 李心宇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二1王朔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三2朱婉娴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四4徐仁熙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五二赵尉东</w:t>
            </w: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六3于智宸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一4 徐伊一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二4刘紫祎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三2杨震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四2杜嘉睿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六4张宏伟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一1 孔维依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二3刘明轩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三2赵姿涵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四1陈子熠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六3程朔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一3 樊诗晴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二4赵若彤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三6谭皓然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四4刘源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六3孙浩然</w:t>
            </w:r>
          </w:p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六2邵天宇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restart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  <w:t>二等奖</w:t>
            </w:r>
          </w:p>
        </w:tc>
        <w:tc>
          <w:tcPr>
            <w:tcW w:w="1255" w:type="dxa"/>
            <w:tcBorders/>
          </w:tcPr>
          <w:p>
            <w:pPr>
              <w:pStyle w:val="style0"/>
              <w:pBdr>
                <w:bottom w:val="none" w:sz="0" w:space="0" w:color="auto"/>
              </w:pBdr>
              <w:snapToGrid/>
              <w:spacing w:lineRule="auto" w:line="240"/>
              <w:rPr>
                <w:rFonts w:asci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 xml:space="preserve">一1 </w:t>
            </w:r>
            <w:r>
              <w:rPr>
                <w:rFonts w:ascii="Calibri"/>
                <w:b w:val="false"/>
                <w:bCs w:val="false"/>
                <w:i w:val="false"/>
                <w:spacing w:val="0"/>
                <w:sz w:val="18"/>
                <w:szCs w:val="18"/>
                <w:u w:val="none"/>
              </w:rPr>
              <w:t>孙嘉齐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二4张怡诺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三2何家齐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四1唐文杰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五四王志远</w:t>
            </w: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六1 范新瑞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一1</w:t>
            </w:r>
            <w:r>
              <w:rPr>
                <w:rFonts w:ascii="Calibri"/>
                <w:b w:val="false"/>
                <w:bCs w:val="false"/>
                <w:i w:val="false"/>
                <w:spacing w:val="0"/>
                <w:sz w:val="18"/>
                <w:szCs w:val="18"/>
                <w:u w:val="none"/>
              </w:rPr>
              <w:t xml:space="preserve"> 金舒晨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二1朱筱悦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三6张艺甜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四2周梓涵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五四黄子墨</w:t>
            </w: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六1 杜以涵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pBdr>
                <w:bottom w:val="none" w:sz="0" w:space="0" w:color="auto"/>
              </w:pBdr>
              <w:snapToGrid/>
              <w:spacing w:lineRule="auto" w:line="240"/>
              <w:rPr>
                <w:rFonts w:asci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/>
                <w:b w:val="false"/>
                <w:bCs w:val="false"/>
                <w:i w:val="false"/>
                <w:spacing w:val="0"/>
                <w:sz w:val="18"/>
                <w:szCs w:val="18"/>
                <w:u w:val="none"/>
              </w:rPr>
              <w:t>一1 汤子旭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二2颜佳悦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三1王皓轩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四3刘宇鑫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五二尧梓逸</w:t>
            </w: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六4张晨轩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pBdr>
                <w:bottom w:val="none" w:sz="0" w:space="0" w:color="auto"/>
              </w:pBdr>
              <w:snapToGrid/>
              <w:spacing w:lineRule="auto" w:line="240"/>
              <w:rPr>
                <w:rFonts w:asci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/>
                <w:b w:val="false"/>
                <w:bCs w:val="false"/>
                <w:i w:val="false"/>
                <w:spacing w:val="0"/>
                <w:sz w:val="18"/>
                <w:szCs w:val="18"/>
                <w:u w:val="none"/>
              </w:rPr>
              <w:t>一3 邱梦泽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二1刘芊辰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三3赵晟希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四3谭晨熙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五一杨睿娜</w:t>
            </w: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六4徐晟睿</w:t>
            </w:r>
          </w:p>
        </w:tc>
      </w:tr>
      <w:tr>
        <w:tblPrEx/>
        <w:trPr>
          <w:jc w:val="right"/>
        </w:trPr>
        <w:tc>
          <w:tcPr>
            <w:tcW w:w="913" w:type="dxa"/>
            <w:vMerge w:val="continue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55" w:type="dxa"/>
            <w:tcBorders/>
          </w:tcPr>
          <w:p>
            <w:pPr>
              <w:pStyle w:val="style0"/>
              <w:pBdr>
                <w:bottom w:val="none" w:sz="0" w:space="0" w:color="auto"/>
              </w:pBd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/>
                <w:b w:val="false"/>
                <w:bCs w:val="false"/>
                <w:i w:val="false"/>
                <w:spacing w:val="0"/>
                <w:sz w:val="18"/>
                <w:szCs w:val="18"/>
                <w:u w:val="none"/>
              </w:rPr>
              <w:t>一1 徐方怡</w:t>
            </w:r>
          </w:p>
        </w:tc>
        <w:tc>
          <w:tcPr>
            <w:tcW w:w="1189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二1周花蕊</w:t>
            </w:r>
          </w:p>
        </w:tc>
        <w:tc>
          <w:tcPr>
            <w:tcW w:w="1292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三5沈二蕾</w:t>
            </w:r>
          </w:p>
        </w:tc>
        <w:tc>
          <w:tcPr>
            <w:tcW w:w="1248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四4喻紫涵</w:t>
            </w:r>
          </w:p>
        </w:tc>
        <w:tc>
          <w:tcPr>
            <w:tcW w:w="1203" w:type="dxa"/>
            <w:tcBorders/>
          </w:tcPr>
          <w:p>
            <w:pPr>
              <w:pStyle w:val="style0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</w:p>
        </w:tc>
        <w:tc>
          <w:tcPr>
            <w:tcW w:w="1126" w:type="dxa"/>
            <w:tcBorders/>
          </w:tcPr>
          <w:p>
            <w:pPr>
              <w:pStyle w:val="style0"/>
              <w:jc w:val="left"/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</w:pPr>
            <w:r>
              <w:rPr>
                <w:rFonts w:ascii="Calibri" w:cs="宋体" w:eastAsia="宋体" w:hAnsi="宋体" w:hint="eastAsia"/>
                <w:b w:val="false"/>
                <w:bCs w:val="false"/>
                <w:sz w:val="18"/>
                <w:szCs w:val="18"/>
                <w:vertAlign w:val="baseline"/>
              </w:rPr>
              <w:t>六2张雨禾</w:t>
            </w:r>
          </w:p>
        </w:tc>
      </w:tr>
      <w:bookmarkEnd w:id="0"/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数学竞赛的举办，激发学生的数学竞技能力，获得了良好的数学情感体验，对促进良好教风和学风具有积极的意义。</w:t>
      </w:r>
    </w:p>
    <w:p>
      <w:pPr>
        <w:pStyle w:val="style0"/>
        <w:jc w:val="left"/>
        <w:rPr>
          <w:rFonts w:hint="default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698</Words>
  <Pages>1</Pages>
  <Characters>699</Characters>
  <Application>WPS Office</Application>
  <DocSecurity>0</DocSecurity>
  <Paragraphs>98</Paragraphs>
  <ScaleCrop>false</ScaleCrop>
  <LinksUpToDate>false</LinksUpToDate>
  <CharactersWithSpaces>711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2023-04-17T05:46:00Z</dcterms:created>
  <dc:creator>Administrator</dc:creator>
  <lastModifiedBy>21091116C</lastModifiedBy>
  <dcterms:modified xsi:type="dcterms:W3CDTF">2023-04-17T12:25:50Z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fa1ff9f1b8be4685b96b23dc08cfee28_23</vt:lpwstr>
  </property>
</Properties>
</file>